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w:t>
      </w:r>
      <w:bookmarkStart w:id="1" w:name="_GoBack"/>
      <w:bookmarkEnd w:id="1"/>
      <w:r w:rsidR="00D253CB" w:rsidRPr="00B64EAD">
        <w:rPr>
          <w:rFonts w:asciiTheme="majorHAnsi" w:hAnsiTheme="majorHAnsi"/>
          <w:color w:val="FFFFFF" w:themeColor="background1"/>
          <w:sz w:val="32"/>
          <w:szCs w:val="32"/>
        </w:rPr>
        <w:t>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54329273"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2000F">
        <w:rPr>
          <w:rFonts w:asciiTheme="majorHAnsi" w:hAnsiTheme="majorHAnsi"/>
          <w:color w:val="FFFFFF" w:themeColor="background1"/>
          <w:sz w:val="72"/>
          <w:szCs w:val="72"/>
        </w:rPr>
        <w:t>1 de abril de 2019</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34C01258" w14:textId="59AE0505" w:rsidR="00E2000F" w:rsidRPr="00E2000F" w:rsidRDefault="00A430D3">
      <w:pPr>
        <w:pStyle w:val="TOC1"/>
        <w:tabs>
          <w:tab w:val="right" w:leader="dot" w:pos="5030"/>
        </w:tabs>
        <w:rPr>
          <w:rFonts w:eastAsiaTheme="minorEastAsia" w:cstheme="minorHAnsi"/>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5020155" w:history="1">
        <w:r w:rsidR="00E2000F" w:rsidRPr="00E2000F">
          <w:rPr>
            <w:rStyle w:val="Hyperlink"/>
            <w:rFonts w:cstheme="minorHAnsi"/>
            <w:noProof/>
          </w:rPr>
          <w:t>Introdução</w:t>
        </w:r>
        <w:r w:rsidR="00E2000F" w:rsidRPr="00E2000F">
          <w:rPr>
            <w:rFonts w:cstheme="minorHAnsi"/>
            <w:noProof/>
            <w:webHidden/>
          </w:rPr>
          <w:tab/>
        </w:r>
        <w:r w:rsidR="00E2000F" w:rsidRPr="00E2000F">
          <w:rPr>
            <w:rFonts w:cstheme="minorHAnsi"/>
            <w:noProof/>
            <w:webHidden/>
          </w:rPr>
          <w:fldChar w:fldCharType="begin"/>
        </w:r>
        <w:r w:rsidR="00E2000F" w:rsidRPr="00E2000F">
          <w:rPr>
            <w:rFonts w:cstheme="minorHAnsi"/>
            <w:noProof/>
            <w:webHidden/>
          </w:rPr>
          <w:instrText xml:space="preserve"> PAGEREF _Toc5020155 \h </w:instrText>
        </w:r>
        <w:r w:rsidR="00E2000F" w:rsidRPr="00E2000F">
          <w:rPr>
            <w:rFonts w:cstheme="minorHAnsi"/>
            <w:noProof/>
            <w:webHidden/>
          </w:rPr>
        </w:r>
        <w:r w:rsidR="00E2000F" w:rsidRPr="00E2000F">
          <w:rPr>
            <w:rFonts w:cstheme="minorHAnsi"/>
            <w:noProof/>
            <w:webHidden/>
          </w:rPr>
          <w:fldChar w:fldCharType="separate"/>
        </w:r>
        <w:r w:rsidR="00E2000F" w:rsidRPr="00E2000F">
          <w:rPr>
            <w:rFonts w:cstheme="minorHAnsi"/>
            <w:noProof/>
            <w:webHidden/>
          </w:rPr>
          <w:t>3</w:t>
        </w:r>
        <w:r w:rsidR="00E2000F" w:rsidRPr="00E2000F">
          <w:rPr>
            <w:rFonts w:cstheme="minorHAnsi"/>
            <w:noProof/>
            <w:webHidden/>
          </w:rPr>
          <w:fldChar w:fldCharType="end"/>
        </w:r>
      </w:hyperlink>
    </w:p>
    <w:p w14:paraId="478C9515" w14:textId="11649468"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56" w:history="1">
        <w:r w:rsidRPr="00E2000F">
          <w:rPr>
            <w:rStyle w:val="Hyperlink"/>
            <w:rFonts w:cstheme="minorHAnsi"/>
            <w:noProof/>
          </w:rPr>
          <w:t>Contratos de Nível de Serviço</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_Toc5020156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w:t>
        </w:r>
        <w:r w:rsidRPr="00E2000F">
          <w:rPr>
            <w:rFonts w:cstheme="minorHAnsi"/>
            <w:noProof/>
            <w:webHidden/>
          </w:rPr>
          <w:fldChar w:fldCharType="end"/>
        </w:r>
      </w:hyperlink>
    </w:p>
    <w:p w14:paraId="77401BAB" w14:textId="5C6B7706"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57" w:history="1">
        <w:r w:rsidRPr="00E2000F">
          <w:rPr>
            <w:rStyle w:val="Hyperlink"/>
            <w:rFonts w:cstheme="minorHAnsi"/>
            <w:noProof/>
          </w:rPr>
          <w:t>Termos e Atualizações dos Serviços Online Aplicáveis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_Toc5020157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w:t>
        </w:r>
        <w:r w:rsidRPr="00E2000F">
          <w:rPr>
            <w:rFonts w:cstheme="minorHAnsi"/>
            <w:noProof/>
            <w:webHidden/>
          </w:rPr>
          <w:fldChar w:fldCharType="end"/>
        </w:r>
      </w:hyperlink>
    </w:p>
    <w:p w14:paraId="7172758A" w14:textId="4747285A"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58" w:history="1">
        <w:r w:rsidRPr="00E2000F">
          <w:rPr>
            <w:rStyle w:val="Hyperlink"/>
            <w:rFonts w:cstheme="minorHAnsi"/>
            <w:noProof/>
          </w:rPr>
          <w:t>Notificações Eletrônicas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_Toc5020158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w:t>
        </w:r>
        <w:r w:rsidRPr="00E2000F">
          <w:rPr>
            <w:rFonts w:cstheme="minorHAnsi"/>
            <w:noProof/>
            <w:webHidden/>
          </w:rPr>
          <w:fldChar w:fldCharType="end"/>
        </w:r>
      </w:hyperlink>
    </w:p>
    <w:p w14:paraId="4F142A3D" w14:textId="528A4869"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59" w:history="1">
        <w:r w:rsidRPr="00E2000F">
          <w:rPr>
            <w:rStyle w:val="Hyperlink"/>
            <w:rFonts w:cstheme="minorHAnsi"/>
            <w:noProof/>
          </w:rPr>
          <w:t>Versões Anteriores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_Toc5020159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w:t>
        </w:r>
        <w:r w:rsidRPr="00E2000F">
          <w:rPr>
            <w:rFonts w:cstheme="minorHAnsi"/>
            <w:noProof/>
            <w:webHidden/>
          </w:rPr>
          <w:fldChar w:fldCharType="end"/>
        </w:r>
      </w:hyperlink>
    </w:p>
    <w:p w14:paraId="53A550C8" w14:textId="3A11AE04" w:rsidR="00E2000F" w:rsidRPr="00E2000F" w:rsidRDefault="00E2000F">
      <w:pPr>
        <w:pStyle w:val="TOC3"/>
        <w:rPr>
          <w:rFonts w:eastAsiaTheme="minorEastAsia" w:cstheme="minorHAnsi"/>
          <w:b w:val="0"/>
          <w:smallCaps w:val="0"/>
          <w:sz w:val="22"/>
          <w:lang w:val="en-US" w:eastAsia="en-US" w:bidi="ar-SA"/>
        </w:rPr>
      </w:pPr>
      <w:hyperlink w:anchor="_Toc5020160" w:history="1">
        <w:r w:rsidRPr="00E2000F">
          <w:rPr>
            <w:rStyle w:val="Hyperlink"/>
            <w:rFonts w:cstheme="minorHAnsi"/>
          </w:rPr>
          <w:t>Esclarecimentos e Resumo das Alterações</w:t>
        </w:r>
        <w:r w:rsidRPr="00E2000F">
          <w:rPr>
            <w:rFonts w:cstheme="minorHAnsi"/>
            <w:webHidden/>
          </w:rPr>
          <w:tab/>
        </w:r>
        <w:r w:rsidRPr="00E2000F">
          <w:rPr>
            <w:rFonts w:cstheme="minorHAnsi"/>
            <w:webHidden/>
          </w:rPr>
          <w:fldChar w:fldCharType="begin"/>
        </w:r>
        <w:r w:rsidRPr="00E2000F">
          <w:rPr>
            <w:rFonts w:cstheme="minorHAnsi"/>
            <w:webHidden/>
          </w:rPr>
          <w:instrText xml:space="preserve"> PAGEREF _Toc5020160 \h </w:instrText>
        </w:r>
        <w:r w:rsidRPr="00E2000F">
          <w:rPr>
            <w:rFonts w:cstheme="minorHAnsi"/>
            <w:webHidden/>
          </w:rPr>
        </w:r>
        <w:r w:rsidRPr="00E2000F">
          <w:rPr>
            <w:rFonts w:cstheme="minorHAnsi"/>
            <w:webHidden/>
          </w:rPr>
          <w:fldChar w:fldCharType="separate"/>
        </w:r>
        <w:r w:rsidRPr="00E2000F">
          <w:rPr>
            <w:rFonts w:cstheme="minorHAnsi"/>
            <w:webHidden/>
          </w:rPr>
          <w:t>3</w:t>
        </w:r>
        <w:r w:rsidRPr="00E2000F">
          <w:rPr>
            <w:rFonts w:cstheme="minorHAnsi"/>
            <w:webHidden/>
          </w:rPr>
          <w:fldChar w:fldCharType="end"/>
        </w:r>
      </w:hyperlink>
    </w:p>
    <w:p w14:paraId="0818F4B5" w14:textId="3CB4C4E3" w:rsidR="00E2000F" w:rsidRPr="00E2000F" w:rsidRDefault="00E2000F">
      <w:pPr>
        <w:pStyle w:val="TOC1"/>
        <w:tabs>
          <w:tab w:val="right" w:leader="dot" w:pos="5030"/>
        </w:tabs>
        <w:rPr>
          <w:rFonts w:eastAsiaTheme="minorEastAsia" w:cstheme="minorHAnsi"/>
          <w:b w:val="0"/>
          <w:caps w:val="0"/>
          <w:noProof/>
          <w:sz w:val="22"/>
          <w:lang w:val="en-US" w:eastAsia="en-US" w:bidi="ar-SA"/>
        </w:rPr>
      </w:pPr>
      <w:hyperlink w:anchor="_Toc5020161" w:history="1">
        <w:r w:rsidRPr="00E2000F">
          <w:rPr>
            <w:rStyle w:val="Hyperlink"/>
            <w:rFonts w:cstheme="minorHAnsi"/>
            <w:noProof/>
          </w:rPr>
          <w:t>Definições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_Toc5020161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4</w:t>
        </w:r>
        <w:r w:rsidRPr="00E2000F">
          <w:rPr>
            <w:rFonts w:cstheme="minorHAnsi"/>
            <w:noProof/>
            <w:webHidden/>
          </w:rPr>
          <w:fldChar w:fldCharType="end"/>
        </w:r>
      </w:hyperlink>
    </w:p>
    <w:p w14:paraId="40707462" w14:textId="2AA6311D" w:rsidR="00E2000F" w:rsidRPr="00E2000F" w:rsidRDefault="00E2000F">
      <w:pPr>
        <w:pStyle w:val="TOC1"/>
        <w:tabs>
          <w:tab w:val="right" w:leader="dot" w:pos="5030"/>
        </w:tabs>
        <w:rPr>
          <w:rFonts w:eastAsiaTheme="minorEastAsia" w:cstheme="minorHAnsi"/>
          <w:b w:val="0"/>
          <w:caps w:val="0"/>
          <w:noProof/>
          <w:sz w:val="22"/>
          <w:lang w:val="en-US" w:eastAsia="en-US" w:bidi="ar-SA"/>
        </w:rPr>
      </w:pPr>
      <w:hyperlink w:anchor="_Toc5020162" w:history="1">
        <w:r w:rsidRPr="00E2000F">
          <w:rPr>
            <w:rStyle w:val="Hyperlink"/>
            <w:rFonts w:cstheme="minorHAnsi"/>
            <w:noProof/>
          </w:rPr>
          <w:t>Termos Gerais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_Toc5020162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6</w:t>
        </w:r>
        <w:r w:rsidRPr="00E2000F">
          <w:rPr>
            <w:rFonts w:cstheme="minorHAnsi"/>
            <w:noProof/>
            <w:webHidden/>
          </w:rPr>
          <w:fldChar w:fldCharType="end"/>
        </w:r>
      </w:hyperlink>
    </w:p>
    <w:p w14:paraId="352DA905" w14:textId="7F07527C"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63" w:history="1">
        <w:r w:rsidRPr="00E2000F">
          <w:rPr>
            <w:rStyle w:val="Hyperlink"/>
            <w:rFonts w:cstheme="minorHAnsi"/>
            <w:noProof/>
          </w:rPr>
          <w:t>Licenciamento dos Serviços Online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_Toc5020163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6</w:t>
        </w:r>
        <w:r w:rsidRPr="00E2000F">
          <w:rPr>
            <w:rFonts w:cstheme="minorHAnsi"/>
            <w:noProof/>
            <w:webHidden/>
          </w:rPr>
          <w:fldChar w:fldCharType="end"/>
        </w:r>
      </w:hyperlink>
    </w:p>
    <w:p w14:paraId="33BA015B" w14:textId="48CB4192"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64" w:history="1">
        <w:r w:rsidRPr="00E2000F">
          <w:rPr>
            <w:rStyle w:val="Hyperlink"/>
            <w:rFonts w:cstheme="minorHAnsi"/>
            <w:noProof/>
          </w:rPr>
          <w:t>Usando os Serviços Online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_Toc5020164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6</w:t>
        </w:r>
        <w:r w:rsidRPr="00E2000F">
          <w:rPr>
            <w:rFonts w:cstheme="minorHAnsi"/>
            <w:noProof/>
            <w:webHidden/>
          </w:rPr>
          <w:fldChar w:fldCharType="end"/>
        </w:r>
      </w:hyperlink>
    </w:p>
    <w:p w14:paraId="01D2C00D" w14:textId="2B6BB090"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65" w:history="1">
        <w:r w:rsidRPr="00E2000F">
          <w:rPr>
            <w:rStyle w:val="Hyperlink"/>
            <w:rFonts w:cstheme="minorHAnsi"/>
            <w:noProof/>
          </w:rPr>
          <w:t>Uso de Software com o Serviço Online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_Toc5020165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6</w:t>
        </w:r>
        <w:r w:rsidRPr="00E2000F">
          <w:rPr>
            <w:rFonts w:cstheme="minorHAnsi"/>
            <w:noProof/>
            <w:webHidden/>
          </w:rPr>
          <w:fldChar w:fldCharType="end"/>
        </w:r>
      </w:hyperlink>
    </w:p>
    <w:p w14:paraId="0D1E6AD9" w14:textId="5BD5F812"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66" w:history="1">
        <w:r w:rsidRPr="00E2000F">
          <w:rPr>
            <w:rStyle w:val="Hyperlink"/>
            <w:rFonts w:cstheme="minorHAnsi"/>
            <w:noProof/>
          </w:rPr>
          <w:t>Limitações Técnicas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_Toc5020166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7</w:t>
        </w:r>
        <w:r w:rsidRPr="00E2000F">
          <w:rPr>
            <w:rFonts w:cstheme="minorHAnsi"/>
            <w:noProof/>
            <w:webHidden/>
          </w:rPr>
          <w:fldChar w:fldCharType="end"/>
        </w:r>
      </w:hyperlink>
    </w:p>
    <w:p w14:paraId="62F5BC2E" w14:textId="212D4893"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67" w:history="1">
        <w:r w:rsidRPr="00E2000F">
          <w:rPr>
            <w:rStyle w:val="Hyperlink"/>
            <w:rFonts w:cstheme="minorHAnsi"/>
            <w:noProof/>
          </w:rPr>
          <w:t>Serviços de Importação/Exportação</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_Toc5020167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7</w:t>
        </w:r>
        <w:r w:rsidRPr="00E2000F">
          <w:rPr>
            <w:rFonts w:cstheme="minorHAnsi"/>
            <w:noProof/>
            <w:webHidden/>
          </w:rPr>
          <w:fldChar w:fldCharType="end"/>
        </w:r>
      </w:hyperlink>
    </w:p>
    <w:p w14:paraId="08412E23" w14:textId="7DF95CA9"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68" w:history="1">
        <w:r w:rsidRPr="00E2000F">
          <w:rPr>
            <w:rStyle w:val="Hyperlink"/>
            <w:rFonts w:cstheme="minorHAnsi"/>
            <w:noProof/>
          </w:rPr>
          <w:t>Componentes de Fontes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_Toc5020168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7</w:t>
        </w:r>
        <w:r w:rsidRPr="00E2000F">
          <w:rPr>
            <w:rFonts w:cstheme="minorHAnsi"/>
            <w:noProof/>
            <w:webHidden/>
          </w:rPr>
          <w:fldChar w:fldCharType="end"/>
        </w:r>
      </w:hyperlink>
    </w:p>
    <w:p w14:paraId="47939B74" w14:textId="124398D4"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69" w:history="1">
        <w:r w:rsidRPr="00E2000F">
          <w:rPr>
            <w:rStyle w:val="Hyperlink"/>
            <w:rFonts w:cstheme="minorHAnsi"/>
            <w:noProof/>
          </w:rPr>
          <w:t>Serviços Online - Alterações e Disponibilidade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_Toc5020169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7</w:t>
        </w:r>
        <w:r w:rsidRPr="00E2000F">
          <w:rPr>
            <w:rFonts w:cstheme="minorHAnsi"/>
            <w:noProof/>
            <w:webHidden/>
          </w:rPr>
          <w:fldChar w:fldCharType="end"/>
        </w:r>
      </w:hyperlink>
    </w:p>
    <w:p w14:paraId="04BF8776" w14:textId="56655860"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70" w:history="1">
        <w:r w:rsidRPr="00E2000F">
          <w:rPr>
            <w:rStyle w:val="Hyperlink"/>
            <w:rFonts w:cstheme="minorHAnsi"/>
            <w:noProof/>
          </w:rPr>
          <w:t>Cumprimento das Leis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_Toc5020170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7</w:t>
        </w:r>
        <w:r w:rsidRPr="00E2000F">
          <w:rPr>
            <w:rFonts w:cstheme="minorHAnsi"/>
            <w:noProof/>
            <w:webHidden/>
          </w:rPr>
          <w:fldChar w:fldCharType="end"/>
        </w:r>
      </w:hyperlink>
    </w:p>
    <w:p w14:paraId="42BC76EF" w14:textId="12A5C97B"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71" w:history="1">
        <w:r w:rsidRPr="00E2000F">
          <w:rPr>
            <w:rStyle w:val="Hyperlink"/>
            <w:rFonts w:cstheme="minorHAnsi"/>
            <w:noProof/>
          </w:rPr>
          <w:t>Outros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_Toc5020171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7</w:t>
        </w:r>
        <w:r w:rsidRPr="00E2000F">
          <w:rPr>
            <w:rFonts w:cstheme="minorHAnsi"/>
            <w:noProof/>
            <w:webHidden/>
          </w:rPr>
          <w:fldChar w:fldCharType="end"/>
        </w:r>
      </w:hyperlink>
    </w:p>
    <w:p w14:paraId="532B8A16" w14:textId="1F872861" w:rsidR="00E2000F" w:rsidRPr="00E2000F" w:rsidRDefault="00E2000F">
      <w:pPr>
        <w:pStyle w:val="TOC1"/>
        <w:tabs>
          <w:tab w:val="right" w:leader="dot" w:pos="5030"/>
        </w:tabs>
        <w:rPr>
          <w:rFonts w:eastAsiaTheme="minorEastAsia" w:cstheme="minorHAnsi"/>
          <w:b w:val="0"/>
          <w:caps w:val="0"/>
          <w:noProof/>
          <w:sz w:val="22"/>
          <w:lang w:val="en-US" w:eastAsia="en-US" w:bidi="ar-SA"/>
        </w:rPr>
      </w:pPr>
      <w:hyperlink w:anchor="_Toc5020172" w:history="1">
        <w:r w:rsidRPr="00E2000F">
          <w:rPr>
            <w:rStyle w:val="Hyperlink"/>
            <w:rFonts w:cstheme="minorHAnsi"/>
            <w:noProof/>
          </w:rPr>
          <w:t>Termos de Proteção de Dados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_Toc5020172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9</w:t>
        </w:r>
        <w:r w:rsidRPr="00E2000F">
          <w:rPr>
            <w:rFonts w:cstheme="minorHAnsi"/>
            <w:noProof/>
            <w:webHidden/>
          </w:rPr>
          <w:fldChar w:fldCharType="end"/>
        </w:r>
      </w:hyperlink>
    </w:p>
    <w:p w14:paraId="485D50F9" w14:textId="5B4CC66A"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73" w:history="1">
        <w:r w:rsidRPr="00E2000F">
          <w:rPr>
            <w:rStyle w:val="Hyperlink"/>
            <w:rFonts w:cstheme="minorHAnsi"/>
            <w:noProof/>
          </w:rPr>
          <w:t>Escopo</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_Toc5020173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9</w:t>
        </w:r>
        <w:r w:rsidRPr="00E2000F">
          <w:rPr>
            <w:rFonts w:cstheme="minorHAnsi"/>
            <w:noProof/>
            <w:webHidden/>
          </w:rPr>
          <w:fldChar w:fldCharType="end"/>
        </w:r>
      </w:hyperlink>
    </w:p>
    <w:p w14:paraId="3EF83846" w14:textId="7AD5523E"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74" w:history="1">
        <w:r w:rsidRPr="00E2000F">
          <w:rPr>
            <w:rStyle w:val="Hyperlink"/>
            <w:rFonts w:cstheme="minorHAnsi"/>
            <w:noProof/>
          </w:rPr>
          <w:t>Processamento de Dados do Cliente; Propriedade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_Toc5020174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9</w:t>
        </w:r>
        <w:r w:rsidRPr="00E2000F">
          <w:rPr>
            <w:rFonts w:cstheme="minorHAnsi"/>
            <w:noProof/>
            <w:webHidden/>
          </w:rPr>
          <w:fldChar w:fldCharType="end"/>
        </w:r>
      </w:hyperlink>
    </w:p>
    <w:p w14:paraId="5393AAC6" w14:textId="6123A90C"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75" w:history="1">
        <w:r w:rsidRPr="00E2000F">
          <w:rPr>
            <w:rStyle w:val="Hyperlink"/>
            <w:rFonts w:cstheme="minorHAnsi"/>
            <w:noProof/>
          </w:rPr>
          <w:t>Divulgação dos Dados do Cliente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_Toc5020175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9</w:t>
        </w:r>
        <w:r w:rsidRPr="00E2000F">
          <w:rPr>
            <w:rFonts w:cstheme="minorHAnsi"/>
            <w:noProof/>
            <w:webHidden/>
          </w:rPr>
          <w:fldChar w:fldCharType="end"/>
        </w:r>
      </w:hyperlink>
    </w:p>
    <w:p w14:paraId="630B437F" w14:textId="351A429C"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76" w:history="1">
        <w:r w:rsidRPr="00E2000F">
          <w:rPr>
            <w:rStyle w:val="Hyperlink"/>
            <w:rFonts w:cstheme="minorHAnsi"/>
            <w:noProof/>
          </w:rPr>
          <w:t>Processamento de Dados Pessoais; GDPR</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_Toc5020176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9</w:t>
        </w:r>
        <w:r w:rsidRPr="00E2000F">
          <w:rPr>
            <w:rFonts w:cstheme="minorHAnsi"/>
            <w:noProof/>
            <w:webHidden/>
          </w:rPr>
          <w:fldChar w:fldCharType="end"/>
        </w:r>
      </w:hyperlink>
    </w:p>
    <w:p w14:paraId="4229499C" w14:textId="530F3AA7"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77" w:history="1">
        <w:r w:rsidRPr="00E2000F">
          <w:rPr>
            <w:rStyle w:val="Hyperlink"/>
            <w:rFonts w:cstheme="minorHAnsi"/>
            <w:noProof/>
          </w:rPr>
          <w:t>Segurança de Dados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_Toc5020177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10</w:t>
        </w:r>
        <w:r w:rsidRPr="00E2000F">
          <w:rPr>
            <w:rFonts w:cstheme="minorHAnsi"/>
            <w:noProof/>
            <w:webHidden/>
          </w:rPr>
          <w:fldChar w:fldCharType="end"/>
        </w:r>
      </w:hyperlink>
    </w:p>
    <w:p w14:paraId="44F9C3C8" w14:textId="2D0C33DF"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78" w:history="1">
        <w:r w:rsidRPr="00E2000F">
          <w:rPr>
            <w:rStyle w:val="Hyperlink"/>
            <w:rFonts w:cstheme="minorHAnsi"/>
            <w:noProof/>
          </w:rPr>
          <w:t>Notificação de Incidentes de Segurança</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_Toc5020178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11</w:t>
        </w:r>
        <w:r w:rsidRPr="00E2000F">
          <w:rPr>
            <w:rFonts w:cstheme="minorHAnsi"/>
            <w:noProof/>
            <w:webHidden/>
          </w:rPr>
          <w:fldChar w:fldCharType="end"/>
        </w:r>
      </w:hyperlink>
    </w:p>
    <w:p w14:paraId="3CD8AEE4" w14:textId="44ACBA38"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79" w:history="1">
        <w:r w:rsidRPr="00E2000F">
          <w:rPr>
            <w:rStyle w:val="Hyperlink"/>
            <w:rFonts w:cstheme="minorHAnsi"/>
            <w:noProof/>
          </w:rPr>
          <w:t>Localização e Transferência de Dados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_Toc5020179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12</w:t>
        </w:r>
        <w:r w:rsidRPr="00E2000F">
          <w:rPr>
            <w:rFonts w:cstheme="minorHAnsi"/>
            <w:noProof/>
            <w:webHidden/>
          </w:rPr>
          <w:fldChar w:fldCharType="end"/>
        </w:r>
      </w:hyperlink>
    </w:p>
    <w:p w14:paraId="5FBA357F" w14:textId="329964A0"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80" w:history="1">
        <w:r w:rsidRPr="00E2000F">
          <w:rPr>
            <w:rStyle w:val="Hyperlink"/>
            <w:rFonts w:cstheme="minorHAnsi"/>
            <w:noProof/>
          </w:rPr>
          <w:t>Retenção e Exclusão de Dados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_Toc5020180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13</w:t>
        </w:r>
        <w:r w:rsidRPr="00E2000F">
          <w:rPr>
            <w:rFonts w:cstheme="minorHAnsi"/>
            <w:noProof/>
            <w:webHidden/>
          </w:rPr>
          <w:fldChar w:fldCharType="end"/>
        </w:r>
      </w:hyperlink>
    </w:p>
    <w:p w14:paraId="05A32CB8" w14:textId="027A342F"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81" w:history="1">
        <w:r w:rsidRPr="00E2000F">
          <w:rPr>
            <w:rStyle w:val="Hyperlink"/>
            <w:rFonts w:cstheme="minorHAnsi"/>
            <w:noProof/>
          </w:rPr>
          <w:t>Compromisso de Confidencialidade do Processador</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_Toc5020181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13</w:t>
        </w:r>
        <w:r w:rsidRPr="00E2000F">
          <w:rPr>
            <w:rFonts w:cstheme="minorHAnsi"/>
            <w:noProof/>
            <w:webHidden/>
          </w:rPr>
          <w:fldChar w:fldCharType="end"/>
        </w:r>
      </w:hyperlink>
    </w:p>
    <w:p w14:paraId="5FF751AE" w14:textId="283265FF"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82" w:history="1">
        <w:r w:rsidRPr="00E2000F">
          <w:rPr>
            <w:rStyle w:val="Hyperlink"/>
            <w:rFonts w:cstheme="minorHAnsi"/>
            <w:noProof/>
          </w:rPr>
          <w:t>Notificações e Controles sobre o uso de Subprocessadores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_Toc5020182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13</w:t>
        </w:r>
        <w:r w:rsidRPr="00E2000F">
          <w:rPr>
            <w:rFonts w:cstheme="minorHAnsi"/>
            <w:noProof/>
            <w:webHidden/>
          </w:rPr>
          <w:fldChar w:fldCharType="end"/>
        </w:r>
      </w:hyperlink>
    </w:p>
    <w:p w14:paraId="2E055AF3" w14:textId="7DA56844"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83" w:history="1">
        <w:r w:rsidRPr="00E2000F">
          <w:rPr>
            <w:rStyle w:val="Hyperlink"/>
            <w:rFonts w:cstheme="minorHAnsi"/>
            <w:noProof/>
          </w:rPr>
          <w:t>Instituições Educacionais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_Toc5020183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13</w:t>
        </w:r>
        <w:r w:rsidRPr="00E2000F">
          <w:rPr>
            <w:rFonts w:cstheme="minorHAnsi"/>
            <w:noProof/>
            <w:webHidden/>
          </w:rPr>
          <w:fldChar w:fldCharType="end"/>
        </w:r>
      </w:hyperlink>
    </w:p>
    <w:p w14:paraId="1E7EF4D8" w14:textId="6218E1B7"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84" w:history="1">
        <w:r w:rsidRPr="00E2000F">
          <w:rPr>
            <w:rStyle w:val="Hyperlink"/>
            <w:rFonts w:cstheme="minorHAnsi"/>
            <w:noProof/>
          </w:rPr>
          <w:t>Parceiro Comercial HIPPA</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_Toc5020184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14</w:t>
        </w:r>
        <w:r w:rsidRPr="00E2000F">
          <w:rPr>
            <w:rFonts w:cstheme="minorHAnsi"/>
            <w:noProof/>
            <w:webHidden/>
          </w:rPr>
          <w:fldChar w:fldCharType="end"/>
        </w:r>
      </w:hyperlink>
    </w:p>
    <w:p w14:paraId="0783D0C6" w14:textId="5F00C338" w:rsidR="00E2000F" w:rsidRPr="00E2000F" w:rsidRDefault="00E2000F">
      <w:pPr>
        <w:pStyle w:val="TOC5"/>
        <w:tabs>
          <w:tab w:val="right" w:leader="dot" w:pos="5030"/>
        </w:tabs>
        <w:rPr>
          <w:rFonts w:eastAsiaTheme="minorEastAsia" w:cstheme="minorHAnsi"/>
          <w:noProof/>
          <w:sz w:val="22"/>
          <w:lang w:val="en-US" w:eastAsia="en-US" w:bidi="ar-SA"/>
        </w:rPr>
      </w:pPr>
      <w:hyperlink w:anchor="_Toc5020185" w:history="1">
        <w:r w:rsidRPr="00E2000F">
          <w:rPr>
            <w:rStyle w:val="Hyperlink"/>
            <w:rFonts w:cstheme="minorHAnsi"/>
            <w:noProof/>
          </w:rPr>
          <w:t>Como Entrar em Contato com a Microsoft</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_Toc5020185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14</w:t>
        </w:r>
        <w:r w:rsidRPr="00E2000F">
          <w:rPr>
            <w:rFonts w:cstheme="minorHAnsi"/>
            <w:noProof/>
            <w:webHidden/>
          </w:rPr>
          <w:fldChar w:fldCharType="end"/>
        </w:r>
      </w:hyperlink>
    </w:p>
    <w:p w14:paraId="66ECE849" w14:textId="2F4CD494" w:rsidR="00E2000F" w:rsidRPr="00E2000F" w:rsidRDefault="00E2000F">
      <w:pPr>
        <w:pStyle w:val="TOC1"/>
        <w:tabs>
          <w:tab w:val="right" w:leader="dot" w:pos="5030"/>
        </w:tabs>
        <w:rPr>
          <w:rFonts w:eastAsiaTheme="minorEastAsia" w:cstheme="minorHAnsi"/>
          <w:b w:val="0"/>
          <w:caps w:val="0"/>
          <w:noProof/>
          <w:sz w:val="22"/>
          <w:lang w:val="en-US" w:eastAsia="en-US" w:bidi="ar-SA"/>
        </w:rPr>
      </w:pPr>
      <w:hyperlink w:anchor="_Toc5020186" w:history="1">
        <w:r w:rsidRPr="00E2000F">
          <w:rPr>
            <w:rStyle w:val="Hyperlink"/>
            <w:rFonts w:cstheme="minorHAnsi"/>
            <w:noProof/>
          </w:rPr>
          <w:t>Apêndice A – Principais Serviços Online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_Toc5020186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15</w:t>
        </w:r>
        <w:r w:rsidRPr="00E2000F">
          <w:rPr>
            <w:rFonts w:cstheme="minorHAnsi"/>
            <w:noProof/>
            <w:webHidden/>
          </w:rPr>
          <w:fldChar w:fldCharType="end"/>
        </w:r>
      </w:hyperlink>
    </w:p>
    <w:p w14:paraId="299826BE" w14:textId="4E774DA0" w:rsidR="00E2000F" w:rsidRPr="00E2000F" w:rsidRDefault="00E2000F">
      <w:pPr>
        <w:pStyle w:val="TOC1"/>
        <w:tabs>
          <w:tab w:val="right" w:leader="dot" w:pos="5030"/>
        </w:tabs>
        <w:rPr>
          <w:rFonts w:eastAsiaTheme="minorEastAsia" w:cstheme="minorHAnsi"/>
          <w:b w:val="0"/>
          <w:caps w:val="0"/>
          <w:noProof/>
          <w:sz w:val="22"/>
          <w:lang w:val="en-US" w:eastAsia="en-US" w:bidi="ar-SA"/>
        </w:rPr>
      </w:pPr>
      <w:hyperlink w:anchor="_Toc5020187" w:history="1">
        <w:r w:rsidRPr="00E2000F">
          <w:rPr>
            <w:rStyle w:val="Hyperlink"/>
            <w:rFonts w:cstheme="minorHAnsi"/>
            <w:noProof/>
          </w:rPr>
          <w:t>Apêndice B – Medidas de Segurança</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_Toc5020187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15</w:t>
        </w:r>
        <w:r w:rsidRPr="00E2000F">
          <w:rPr>
            <w:rFonts w:cstheme="minorHAnsi"/>
            <w:noProof/>
            <w:webHidden/>
          </w:rPr>
          <w:fldChar w:fldCharType="end"/>
        </w:r>
      </w:hyperlink>
    </w:p>
    <w:p w14:paraId="4D1301EB" w14:textId="0912C04E" w:rsidR="00E2000F" w:rsidRPr="00E2000F" w:rsidRDefault="00E2000F">
      <w:pPr>
        <w:pStyle w:val="TOC1"/>
        <w:tabs>
          <w:tab w:val="right" w:leader="dot" w:pos="5030"/>
        </w:tabs>
        <w:rPr>
          <w:rFonts w:eastAsiaTheme="minorEastAsia" w:cstheme="minorHAnsi"/>
          <w:b w:val="0"/>
          <w:caps w:val="0"/>
          <w:noProof/>
          <w:sz w:val="22"/>
          <w:lang w:val="en-US" w:eastAsia="en-US" w:bidi="ar-SA"/>
        </w:rPr>
      </w:pPr>
      <w:hyperlink w:anchor="_Toc5020188" w:history="1">
        <w:r w:rsidRPr="00E2000F">
          <w:rPr>
            <w:rStyle w:val="Hyperlink"/>
            <w:rFonts w:cstheme="minorHAnsi"/>
            <w:noProof/>
          </w:rPr>
          <w:t>Termos Específicos dos Serviços Online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_Toc5020188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18</w:t>
        </w:r>
        <w:r w:rsidRPr="00E2000F">
          <w:rPr>
            <w:rFonts w:cstheme="minorHAnsi"/>
            <w:noProof/>
            <w:webHidden/>
          </w:rPr>
          <w:fldChar w:fldCharType="end"/>
        </w:r>
      </w:hyperlink>
    </w:p>
    <w:p w14:paraId="6D3D655E" w14:textId="24B57516" w:rsidR="00E2000F" w:rsidRPr="00E2000F" w:rsidRDefault="00E2000F">
      <w:pPr>
        <w:pStyle w:val="TOC2"/>
        <w:tabs>
          <w:tab w:val="right" w:leader="dot" w:pos="5030"/>
        </w:tabs>
        <w:rPr>
          <w:rFonts w:eastAsiaTheme="minorEastAsia" w:cstheme="minorHAnsi"/>
          <w:b w:val="0"/>
          <w:smallCaps w:val="0"/>
          <w:noProof/>
          <w:sz w:val="22"/>
          <w:lang w:val="en-US" w:eastAsia="en-US" w:bidi="ar-SA"/>
        </w:rPr>
      </w:pPr>
      <w:hyperlink w:anchor="_Toc5020189" w:history="1">
        <w:r w:rsidRPr="00E2000F">
          <w:rPr>
            <w:rStyle w:val="Hyperlink"/>
            <w:rFonts w:cstheme="minorHAnsi"/>
            <w:noProof/>
          </w:rPr>
          <w:t>Serviços do Microsoft Azure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_Toc5020189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18</w:t>
        </w:r>
        <w:r w:rsidRPr="00E2000F">
          <w:rPr>
            <w:rFonts w:cstheme="minorHAnsi"/>
            <w:noProof/>
            <w:webHidden/>
          </w:rPr>
          <w:fldChar w:fldCharType="end"/>
        </w:r>
      </w:hyperlink>
    </w:p>
    <w:p w14:paraId="6766AE8C" w14:textId="626C186F" w:rsidR="00E2000F" w:rsidRPr="00E2000F" w:rsidRDefault="00E2000F">
      <w:pPr>
        <w:pStyle w:val="TOC4"/>
        <w:rPr>
          <w:rFonts w:eastAsiaTheme="minorEastAsia" w:cstheme="minorHAnsi"/>
          <w:smallCaps w:val="0"/>
          <w:noProof/>
          <w:sz w:val="22"/>
          <w:lang w:val="en-US" w:eastAsia="en-US" w:bidi="ar-SA"/>
        </w:rPr>
      </w:pPr>
      <w:hyperlink w:anchor="_Toc5020190" w:history="1">
        <w:r w:rsidRPr="00E2000F">
          <w:rPr>
            <w:rStyle w:val="Hyperlink"/>
            <w:rFonts w:cstheme="minorHAnsi"/>
            <w:noProof/>
          </w:rPr>
          <w:t>Serviços de Laboratório do Azure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_Toc5020190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19</w:t>
        </w:r>
        <w:r w:rsidRPr="00E2000F">
          <w:rPr>
            <w:rFonts w:cstheme="minorHAnsi"/>
            <w:noProof/>
            <w:webHidden/>
          </w:rPr>
          <w:fldChar w:fldCharType="end"/>
        </w:r>
      </w:hyperlink>
    </w:p>
    <w:p w14:paraId="6943242C" w14:textId="2E96E428" w:rsidR="00E2000F" w:rsidRPr="00E2000F" w:rsidRDefault="00E2000F">
      <w:pPr>
        <w:pStyle w:val="TOC4"/>
        <w:rPr>
          <w:rFonts w:eastAsiaTheme="minorEastAsia" w:cstheme="minorHAnsi"/>
          <w:smallCaps w:val="0"/>
          <w:noProof/>
          <w:sz w:val="22"/>
          <w:lang w:val="en-US" w:eastAsia="en-US" w:bidi="ar-SA"/>
        </w:rPr>
      </w:pPr>
      <w:hyperlink w:anchor="_Toc5020191" w:history="1">
        <w:r w:rsidRPr="00E2000F">
          <w:rPr>
            <w:rStyle w:val="Hyperlink"/>
            <w:rFonts w:cstheme="minorHAnsi"/>
            <w:noProof/>
          </w:rPr>
          <w:t>Azure Mapas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_Toc5020191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20</w:t>
        </w:r>
        <w:r w:rsidRPr="00E2000F">
          <w:rPr>
            <w:rFonts w:cstheme="minorHAnsi"/>
            <w:noProof/>
            <w:webHidden/>
          </w:rPr>
          <w:fldChar w:fldCharType="end"/>
        </w:r>
      </w:hyperlink>
    </w:p>
    <w:p w14:paraId="4FCF9ABA" w14:textId="79C91C85" w:rsidR="00E2000F" w:rsidRPr="00E2000F" w:rsidRDefault="00E2000F">
      <w:pPr>
        <w:pStyle w:val="TOC4"/>
        <w:rPr>
          <w:rFonts w:eastAsiaTheme="minorEastAsia" w:cstheme="minorHAnsi"/>
          <w:smallCaps w:val="0"/>
          <w:noProof/>
          <w:sz w:val="22"/>
          <w:lang w:val="en-US" w:eastAsia="en-US" w:bidi="ar-SA"/>
        </w:rPr>
      </w:pPr>
      <w:hyperlink w:anchor="_Toc5020192" w:history="1">
        <w:r w:rsidRPr="00E2000F">
          <w:rPr>
            <w:rStyle w:val="Hyperlink"/>
            <w:rFonts w:cstheme="minorHAnsi"/>
            <w:noProof/>
          </w:rPr>
          <w:t>Microsoft Azure Stack</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_Toc5020192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20</w:t>
        </w:r>
        <w:r w:rsidRPr="00E2000F">
          <w:rPr>
            <w:rFonts w:cstheme="minorHAnsi"/>
            <w:noProof/>
            <w:webHidden/>
          </w:rPr>
          <w:fldChar w:fldCharType="end"/>
        </w:r>
      </w:hyperlink>
    </w:p>
    <w:p w14:paraId="6A6FBD3D" w14:textId="1C8FC165" w:rsidR="00E2000F" w:rsidRPr="00E2000F" w:rsidRDefault="00E2000F">
      <w:pPr>
        <w:pStyle w:val="TOC4"/>
        <w:rPr>
          <w:rFonts w:eastAsiaTheme="minorEastAsia" w:cstheme="minorHAnsi"/>
          <w:smallCaps w:val="0"/>
          <w:noProof/>
          <w:sz w:val="22"/>
          <w:lang w:val="en-US" w:eastAsia="en-US" w:bidi="ar-SA"/>
        </w:rPr>
      </w:pPr>
      <w:hyperlink w:anchor="_Toc5020193" w:history="1">
        <w:r w:rsidRPr="00E2000F">
          <w:rPr>
            <w:rStyle w:val="Hyperlink"/>
            <w:rFonts w:cstheme="minorHAnsi"/>
            <w:noProof/>
          </w:rPr>
          <w:t>Serviços de Pesquisa do Bing</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_Toc5020193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21</w:t>
        </w:r>
        <w:r w:rsidRPr="00E2000F">
          <w:rPr>
            <w:rFonts w:cstheme="minorHAnsi"/>
            <w:noProof/>
            <w:webHidden/>
          </w:rPr>
          <w:fldChar w:fldCharType="end"/>
        </w:r>
      </w:hyperlink>
    </w:p>
    <w:p w14:paraId="5BBBCE09" w14:textId="2AA41712" w:rsidR="00E2000F" w:rsidRPr="00E2000F" w:rsidRDefault="00E2000F">
      <w:pPr>
        <w:pStyle w:val="TOC4"/>
        <w:rPr>
          <w:rFonts w:eastAsiaTheme="minorEastAsia" w:cstheme="minorHAnsi"/>
          <w:smallCaps w:val="0"/>
          <w:noProof/>
          <w:sz w:val="22"/>
          <w:lang w:val="en-US" w:eastAsia="en-US" w:bidi="ar-SA"/>
        </w:rPr>
      </w:pPr>
      <w:hyperlink w:anchor="_Toc5020194" w:history="1">
        <w:r w:rsidRPr="00E2000F">
          <w:rPr>
            <w:rStyle w:val="Hyperlink"/>
            <w:rFonts w:cstheme="minorHAnsi"/>
            <w:noProof/>
          </w:rPr>
          <w:t>Serviços Cognitivos da Microsoft</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_Toc5020194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21</w:t>
        </w:r>
        <w:r w:rsidRPr="00E2000F">
          <w:rPr>
            <w:rFonts w:cstheme="minorHAnsi"/>
            <w:noProof/>
            <w:webHidden/>
          </w:rPr>
          <w:fldChar w:fldCharType="end"/>
        </w:r>
      </w:hyperlink>
    </w:p>
    <w:p w14:paraId="4EDC194B" w14:textId="25CD236B" w:rsidR="00E2000F" w:rsidRPr="00E2000F" w:rsidRDefault="00E2000F">
      <w:pPr>
        <w:pStyle w:val="TOC4"/>
        <w:rPr>
          <w:rFonts w:eastAsiaTheme="minorEastAsia" w:cstheme="minorHAnsi"/>
          <w:smallCaps w:val="0"/>
          <w:noProof/>
          <w:sz w:val="22"/>
          <w:lang w:val="en-US" w:eastAsia="en-US" w:bidi="ar-SA"/>
        </w:rPr>
      </w:pPr>
      <w:hyperlink w:anchor="_Toc5020195" w:history="1">
        <w:r w:rsidRPr="00E2000F">
          <w:rPr>
            <w:rStyle w:val="Hyperlink"/>
            <w:rFonts w:cstheme="minorHAnsi"/>
            <w:noProof/>
          </w:rPr>
          <w:t>Microsoft Genomics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_Toc5020195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22</w:t>
        </w:r>
        <w:r w:rsidRPr="00E2000F">
          <w:rPr>
            <w:rFonts w:cstheme="minorHAnsi"/>
            <w:noProof/>
            <w:webHidden/>
          </w:rPr>
          <w:fldChar w:fldCharType="end"/>
        </w:r>
      </w:hyperlink>
    </w:p>
    <w:p w14:paraId="6CC32CE8" w14:textId="5431AF8D" w:rsidR="00E2000F" w:rsidRPr="00E2000F" w:rsidRDefault="00E2000F">
      <w:pPr>
        <w:pStyle w:val="TOC4"/>
        <w:rPr>
          <w:rFonts w:eastAsiaTheme="minorEastAsia" w:cstheme="minorHAnsi"/>
          <w:smallCaps w:val="0"/>
          <w:noProof/>
          <w:sz w:val="22"/>
          <w:lang w:val="en-US" w:eastAsia="en-US" w:bidi="ar-SA"/>
        </w:rPr>
      </w:pPr>
      <w:hyperlink w:anchor="_Toc5020196" w:history="1">
        <w:r w:rsidRPr="00E2000F">
          <w:rPr>
            <w:rStyle w:val="Hyperlink"/>
            <w:rFonts w:cstheme="minorHAnsi"/>
            <w:noProof/>
          </w:rPr>
          <w:t>Visual Studio App Center</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_Toc5020196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22</w:t>
        </w:r>
        <w:r w:rsidRPr="00E2000F">
          <w:rPr>
            <w:rFonts w:cstheme="minorHAnsi"/>
            <w:noProof/>
            <w:webHidden/>
          </w:rPr>
          <w:fldChar w:fldCharType="end"/>
        </w:r>
      </w:hyperlink>
    </w:p>
    <w:p w14:paraId="169EB83F" w14:textId="6CFF96C3" w:rsidR="00E2000F" w:rsidRPr="00E2000F" w:rsidRDefault="00E2000F">
      <w:pPr>
        <w:pStyle w:val="TOC2"/>
        <w:tabs>
          <w:tab w:val="right" w:leader="dot" w:pos="5030"/>
        </w:tabs>
        <w:rPr>
          <w:rFonts w:eastAsiaTheme="minorEastAsia" w:cstheme="minorHAnsi"/>
          <w:b w:val="0"/>
          <w:smallCaps w:val="0"/>
          <w:noProof/>
          <w:sz w:val="22"/>
          <w:lang w:val="en-US" w:eastAsia="en-US" w:bidi="ar-SA"/>
        </w:rPr>
      </w:pPr>
      <w:r>
        <w:rPr>
          <w:rStyle w:val="Hyperlink"/>
          <w:rFonts w:cstheme="minorHAnsi"/>
          <w:noProof/>
        </w:rPr>
        <w:br w:type="column"/>
      </w:r>
      <w:hyperlink w:anchor="_Toc5020197" w:history="1">
        <w:r w:rsidRPr="00E2000F">
          <w:rPr>
            <w:rStyle w:val="Hyperlink"/>
            <w:rFonts w:cstheme="minorHAnsi"/>
            <w:noProof/>
          </w:rPr>
          <w:t>Planos do Microsoft Azure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_Toc5020197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22</w:t>
        </w:r>
        <w:r w:rsidRPr="00E2000F">
          <w:rPr>
            <w:rFonts w:cstheme="minorHAnsi"/>
            <w:noProof/>
            <w:webHidden/>
          </w:rPr>
          <w:fldChar w:fldCharType="end"/>
        </w:r>
      </w:hyperlink>
    </w:p>
    <w:p w14:paraId="620EF505" w14:textId="6445A8F9" w:rsidR="00E2000F" w:rsidRPr="00E2000F" w:rsidRDefault="00E2000F">
      <w:pPr>
        <w:pStyle w:val="TOC4"/>
        <w:rPr>
          <w:rFonts w:eastAsiaTheme="minorEastAsia" w:cstheme="minorHAnsi"/>
          <w:smallCaps w:val="0"/>
          <w:noProof/>
          <w:sz w:val="22"/>
          <w:lang w:val="en-US" w:eastAsia="en-US" w:bidi="ar-SA"/>
        </w:rPr>
      </w:pPr>
      <w:hyperlink w:anchor="_Toc5020198" w:history="1">
        <w:r w:rsidRPr="00E2000F">
          <w:rPr>
            <w:rStyle w:val="Hyperlink"/>
            <w:rFonts w:cstheme="minorHAnsi"/>
            <w:noProof/>
          </w:rPr>
          <w:t>Azure Active Directory Basic</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_Toc5020198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23</w:t>
        </w:r>
        <w:r w:rsidRPr="00E2000F">
          <w:rPr>
            <w:rFonts w:cstheme="minorHAnsi"/>
            <w:noProof/>
            <w:webHidden/>
          </w:rPr>
          <w:fldChar w:fldCharType="end"/>
        </w:r>
      </w:hyperlink>
    </w:p>
    <w:p w14:paraId="72DA9A21" w14:textId="0D7C2935" w:rsidR="00E2000F" w:rsidRPr="00E2000F" w:rsidRDefault="00E2000F">
      <w:pPr>
        <w:pStyle w:val="TOC4"/>
        <w:rPr>
          <w:rFonts w:eastAsiaTheme="minorEastAsia" w:cstheme="minorHAnsi"/>
          <w:smallCaps w:val="0"/>
          <w:noProof/>
          <w:sz w:val="22"/>
          <w:lang w:val="en-US" w:eastAsia="en-US" w:bidi="ar-SA"/>
        </w:rPr>
      </w:pPr>
      <w:hyperlink w:anchor="_Toc5020199" w:history="1">
        <w:r w:rsidRPr="00E2000F">
          <w:rPr>
            <w:rStyle w:val="Hyperlink"/>
            <w:rFonts w:cstheme="minorHAnsi"/>
            <w:noProof/>
          </w:rPr>
          <w:t>Azure Active Directory Premium</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_Toc5020199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23</w:t>
        </w:r>
        <w:r w:rsidRPr="00E2000F">
          <w:rPr>
            <w:rFonts w:cstheme="minorHAnsi"/>
            <w:noProof/>
            <w:webHidden/>
          </w:rPr>
          <w:fldChar w:fldCharType="end"/>
        </w:r>
      </w:hyperlink>
    </w:p>
    <w:p w14:paraId="4757D19C" w14:textId="17E0EE5A" w:rsidR="00E2000F" w:rsidRPr="00E2000F" w:rsidRDefault="00E2000F">
      <w:pPr>
        <w:pStyle w:val="TOC4"/>
        <w:rPr>
          <w:rFonts w:eastAsiaTheme="minorEastAsia" w:cstheme="minorHAnsi"/>
          <w:smallCaps w:val="0"/>
          <w:noProof/>
          <w:sz w:val="22"/>
          <w:lang w:val="en-US" w:eastAsia="en-US" w:bidi="ar-SA"/>
        </w:rPr>
      </w:pPr>
      <w:hyperlink w:anchor="_Toc5020200" w:history="1">
        <w:r w:rsidRPr="00E2000F">
          <w:rPr>
            <w:rStyle w:val="Hyperlink"/>
            <w:rFonts w:cstheme="minorHAnsi"/>
            <w:noProof/>
          </w:rPr>
          <w:t>Proteção de Informações Azure Premium</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_Toc5020200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23</w:t>
        </w:r>
        <w:r w:rsidRPr="00E2000F">
          <w:rPr>
            <w:rFonts w:cstheme="minorHAnsi"/>
            <w:noProof/>
            <w:webHidden/>
          </w:rPr>
          <w:fldChar w:fldCharType="end"/>
        </w:r>
      </w:hyperlink>
    </w:p>
    <w:p w14:paraId="0F111DA0" w14:textId="2A22F724" w:rsidR="00E2000F" w:rsidRPr="00E2000F" w:rsidRDefault="00E2000F">
      <w:pPr>
        <w:pStyle w:val="TOC3"/>
        <w:rPr>
          <w:rFonts w:eastAsiaTheme="minorEastAsia" w:cstheme="minorHAnsi"/>
          <w:b w:val="0"/>
          <w:smallCaps w:val="0"/>
          <w:sz w:val="22"/>
          <w:lang w:val="en-US" w:eastAsia="en-US" w:bidi="ar-SA"/>
        </w:rPr>
      </w:pPr>
      <w:hyperlink w:anchor="_Toc5020201" w:history="1">
        <w:r w:rsidRPr="00E2000F">
          <w:rPr>
            <w:rStyle w:val="Hyperlink"/>
            <w:rFonts w:cstheme="minorHAnsi"/>
          </w:rPr>
          <w:t>Serviços do Microsoft Dynamics 365</w:t>
        </w:r>
        <w:r w:rsidRPr="00E2000F">
          <w:rPr>
            <w:rFonts w:cstheme="minorHAnsi"/>
            <w:webHidden/>
          </w:rPr>
          <w:tab/>
        </w:r>
        <w:r w:rsidRPr="00E2000F">
          <w:rPr>
            <w:rFonts w:cstheme="minorHAnsi"/>
            <w:webHidden/>
          </w:rPr>
          <w:fldChar w:fldCharType="begin"/>
        </w:r>
        <w:r w:rsidRPr="00E2000F">
          <w:rPr>
            <w:rFonts w:cstheme="minorHAnsi"/>
            <w:webHidden/>
          </w:rPr>
          <w:instrText xml:space="preserve"> PAGEREF _Toc5020201 \h </w:instrText>
        </w:r>
        <w:r w:rsidRPr="00E2000F">
          <w:rPr>
            <w:rFonts w:cstheme="minorHAnsi"/>
            <w:webHidden/>
          </w:rPr>
        </w:r>
        <w:r w:rsidRPr="00E2000F">
          <w:rPr>
            <w:rFonts w:cstheme="minorHAnsi"/>
            <w:webHidden/>
          </w:rPr>
          <w:fldChar w:fldCharType="separate"/>
        </w:r>
        <w:r w:rsidRPr="00E2000F">
          <w:rPr>
            <w:rFonts w:cstheme="minorHAnsi"/>
            <w:webHidden/>
          </w:rPr>
          <w:t>23</w:t>
        </w:r>
        <w:r w:rsidRPr="00E2000F">
          <w:rPr>
            <w:rFonts w:cstheme="minorHAnsi"/>
            <w:webHidden/>
          </w:rPr>
          <w:fldChar w:fldCharType="end"/>
        </w:r>
      </w:hyperlink>
    </w:p>
    <w:p w14:paraId="1EAA2F56" w14:textId="3CEEF308" w:rsidR="00E2000F" w:rsidRPr="00E2000F" w:rsidRDefault="00E2000F">
      <w:pPr>
        <w:pStyle w:val="TOC2"/>
        <w:tabs>
          <w:tab w:val="right" w:leader="dot" w:pos="5030"/>
        </w:tabs>
        <w:rPr>
          <w:rFonts w:eastAsiaTheme="minorEastAsia" w:cstheme="minorHAnsi"/>
          <w:b w:val="0"/>
          <w:smallCaps w:val="0"/>
          <w:noProof/>
          <w:sz w:val="22"/>
          <w:lang w:val="en-US" w:eastAsia="en-US" w:bidi="ar-SA"/>
        </w:rPr>
      </w:pPr>
      <w:hyperlink w:anchor="_Toc5020202" w:history="1">
        <w:r w:rsidRPr="00E2000F">
          <w:rPr>
            <w:rStyle w:val="Hyperlink"/>
            <w:rFonts w:cstheme="minorHAnsi"/>
            <w:noProof/>
          </w:rPr>
          <w:t>Serviços do Office 365</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_Toc5020202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25</w:t>
        </w:r>
        <w:r w:rsidRPr="00E2000F">
          <w:rPr>
            <w:rFonts w:cstheme="minorHAnsi"/>
            <w:noProof/>
            <w:webHidden/>
          </w:rPr>
          <w:fldChar w:fldCharType="end"/>
        </w:r>
      </w:hyperlink>
    </w:p>
    <w:p w14:paraId="01E6B02A" w14:textId="025C1C1C" w:rsidR="00E2000F" w:rsidRPr="00E2000F" w:rsidRDefault="00E2000F">
      <w:pPr>
        <w:pStyle w:val="TOC4"/>
        <w:rPr>
          <w:rFonts w:eastAsiaTheme="minorEastAsia" w:cstheme="minorHAnsi"/>
          <w:smallCaps w:val="0"/>
          <w:noProof/>
          <w:sz w:val="22"/>
          <w:lang w:val="en-US" w:eastAsia="en-US" w:bidi="ar-SA"/>
        </w:rPr>
      </w:pPr>
      <w:hyperlink w:anchor="_Toc5020203" w:history="1">
        <w:r w:rsidRPr="00E2000F">
          <w:rPr>
            <w:rStyle w:val="Hyperlink"/>
            <w:rFonts w:cstheme="minorHAnsi"/>
            <w:noProof/>
          </w:rPr>
          <w:t>Serviços de Áudio</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_Toc5020203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26</w:t>
        </w:r>
        <w:r w:rsidRPr="00E2000F">
          <w:rPr>
            <w:rFonts w:cstheme="minorHAnsi"/>
            <w:noProof/>
            <w:webHidden/>
          </w:rPr>
          <w:fldChar w:fldCharType="end"/>
        </w:r>
      </w:hyperlink>
    </w:p>
    <w:p w14:paraId="0A00FE66" w14:textId="10F5DEC8" w:rsidR="00E2000F" w:rsidRPr="00E2000F" w:rsidRDefault="00E2000F">
      <w:pPr>
        <w:pStyle w:val="TOC4"/>
        <w:rPr>
          <w:rFonts w:eastAsiaTheme="minorEastAsia" w:cstheme="minorHAnsi"/>
          <w:smallCaps w:val="0"/>
          <w:noProof/>
          <w:sz w:val="22"/>
          <w:lang w:val="en-US" w:eastAsia="en-US" w:bidi="ar-SA"/>
        </w:rPr>
      </w:pPr>
      <w:hyperlink w:anchor="_Toc5020204" w:history="1">
        <w:r w:rsidRPr="00E2000F">
          <w:rPr>
            <w:rStyle w:val="Hyperlink"/>
            <w:rFonts w:cstheme="minorHAnsi"/>
            <w:noProof/>
          </w:rPr>
          <w:t>Exchange Online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_Toc5020204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27</w:t>
        </w:r>
        <w:r w:rsidRPr="00E2000F">
          <w:rPr>
            <w:rFonts w:cstheme="minorHAnsi"/>
            <w:noProof/>
            <w:webHidden/>
          </w:rPr>
          <w:fldChar w:fldCharType="end"/>
        </w:r>
      </w:hyperlink>
    </w:p>
    <w:p w14:paraId="632C38F1" w14:textId="593FC8E7" w:rsidR="00E2000F" w:rsidRPr="00E2000F" w:rsidRDefault="00E2000F">
      <w:pPr>
        <w:pStyle w:val="TOC4"/>
        <w:rPr>
          <w:rFonts w:eastAsiaTheme="minorEastAsia" w:cstheme="minorHAnsi"/>
          <w:smallCaps w:val="0"/>
          <w:noProof/>
          <w:sz w:val="22"/>
          <w:lang w:val="en-US" w:eastAsia="en-US" w:bidi="ar-SA"/>
        </w:rPr>
      </w:pPr>
      <w:hyperlink w:anchor="_Toc5020205" w:history="1">
        <w:r w:rsidRPr="00E2000F">
          <w:rPr>
            <w:rStyle w:val="Hyperlink"/>
            <w:rFonts w:cstheme="minorHAnsi"/>
            <w:noProof/>
          </w:rPr>
          <w:t>Aplicativos do Office 365</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_Toc5020205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28</w:t>
        </w:r>
        <w:r w:rsidRPr="00E2000F">
          <w:rPr>
            <w:rFonts w:cstheme="minorHAnsi"/>
            <w:noProof/>
            <w:webHidden/>
          </w:rPr>
          <w:fldChar w:fldCharType="end"/>
        </w:r>
      </w:hyperlink>
    </w:p>
    <w:p w14:paraId="329154A0" w14:textId="38DEB4AB" w:rsidR="00E2000F" w:rsidRPr="00E2000F" w:rsidRDefault="00E2000F">
      <w:pPr>
        <w:pStyle w:val="TOC4"/>
        <w:rPr>
          <w:rFonts w:eastAsiaTheme="minorEastAsia" w:cstheme="minorHAnsi"/>
          <w:smallCaps w:val="0"/>
          <w:noProof/>
          <w:sz w:val="22"/>
          <w:lang w:val="en-US" w:eastAsia="en-US" w:bidi="ar-SA"/>
        </w:rPr>
      </w:pPr>
      <w:hyperlink w:anchor="_Toc5020206" w:history="1">
        <w:r w:rsidRPr="00E2000F">
          <w:rPr>
            <w:rStyle w:val="Hyperlink"/>
            <w:rFonts w:cstheme="minorHAnsi"/>
            <w:noProof/>
          </w:rPr>
          <w:t>Office Online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_Toc5020206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29</w:t>
        </w:r>
        <w:r w:rsidRPr="00E2000F">
          <w:rPr>
            <w:rFonts w:cstheme="minorHAnsi"/>
            <w:noProof/>
            <w:webHidden/>
          </w:rPr>
          <w:fldChar w:fldCharType="end"/>
        </w:r>
      </w:hyperlink>
    </w:p>
    <w:p w14:paraId="0C685BF0" w14:textId="07F60766" w:rsidR="00E2000F" w:rsidRPr="00E2000F" w:rsidRDefault="00E2000F">
      <w:pPr>
        <w:pStyle w:val="TOC4"/>
        <w:rPr>
          <w:rFonts w:eastAsiaTheme="minorEastAsia" w:cstheme="minorHAnsi"/>
          <w:smallCaps w:val="0"/>
          <w:noProof/>
          <w:sz w:val="22"/>
          <w:lang w:val="en-US" w:eastAsia="en-US" w:bidi="ar-SA"/>
        </w:rPr>
      </w:pPr>
      <w:hyperlink w:anchor="_Toc5020207" w:history="1">
        <w:r w:rsidRPr="00E2000F">
          <w:rPr>
            <w:rStyle w:val="Hyperlink"/>
            <w:rFonts w:cstheme="minorHAnsi"/>
            <w:noProof/>
          </w:rPr>
          <w:t>OneDrive para Business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_Toc5020207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29</w:t>
        </w:r>
        <w:r w:rsidRPr="00E2000F">
          <w:rPr>
            <w:rFonts w:cstheme="minorHAnsi"/>
            <w:noProof/>
            <w:webHidden/>
          </w:rPr>
          <w:fldChar w:fldCharType="end"/>
        </w:r>
      </w:hyperlink>
    </w:p>
    <w:p w14:paraId="1A9BC98D" w14:textId="7F66646E" w:rsidR="00E2000F" w:rsidRPr="00E2000F" w:rsidRDefault="00E2000F">
      <w:pPr>
        <w:pStyle w:val="TOC4"/>
        <w:rPr>
          <w:rFonts w:eastAsiaTheme="minorEastAsia" w:cstheme="minorHAnsi"/>
          <w:smallCaps w:val="0"/>
          <w:noProof/>
          <w:sz w:val="22"/>
          <w:lang w:val="en-US" w:eastAsia="en-US" w:bidi="ar-SA"/>
        </w:rPr>
      </w:pPr>
      <w:hyperlink w:anchor="_Toc5020208" w:history="1">
        <w:r w:rsidRPr="00E2000F">
          <w:rPr>
            <w:rStyle w:val="Hyperlink"/>
            <w:rFonts w:cstheme="minorHAnsi"/>
            <w:noProof/>
          </w:rPr>
          <w:t>Project Online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_Toc5020208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29</w:t>
        </w:r>
        <w:r w:rsidRPr="00E2000F">
          <w:rPr>
            <w:rFonts w:cstheme="minorHAnsi"/>
            <w:noProof/>
            <w:webHidden/>
          </w:rPr>
          <w:fldChar w:fldCharType="end"/>
        </w:r>
      </w:hyperlink>
    </w:p>
    <w:p w14:paraId="658FE503" w14:textId="4D2C692D" w:rsidR="00E2000F" w:rsidRPr="00E2000F" w:rsidRDefault="00E2000F">
      <w:pPr>
        <w:pStyle w:val="TOC4"/>
        <w:rPr>
          <w:rFonts w:eastAsiaTheme="minorEastAsia" w:cstheme="minorHAnsi"/>
          <w:smallCaps w:val="0"/>
          <w:noProof/>
          <w:sz w:val="22"/>
          <w:lang w:val="en-US" w:eastAsia="en-US" w:bidi="ar-SA"/>
        </w:rPr>
      </w:pPr>
      <w:hyperlink w:anchor="_Toc5020209" w:history="1">
        <w:r w:rsidRPr="00E2000F">
          <w:rPr>
            <w:rStyle w:val="Hyperlink"/>
            <w:rFonts w:cstheme="minorHAnsi"/>
            <w:noProof/>
          </w:rPr>
          <w:t>SharePoint Online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_Toc5020209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30</w:t>
        </w:r>
        <w:r w:rsidRPr="00E2000F">
          <w:rPr>
            <w:rFonts w:cstheme="minorHAnsi"/>
            <w:noProof/>
            <w:webHidden/>
          </w:rPr>
          <w:fldChar w:fldCharType="end"/>
        </w:r>
      </w:hyperlink>
    </w:p>
    <w:p w14:paraId="5C51862B" w14:textId="367A8D07" w:rsidR="00E2000F" w:rsidRPr="00E2000F" w:rsidRDefault="00E2000F">
      <w:pPr>
        <w:pStyle w:val="TOC4"/>
        <w:rPr>
          <w:rFonts w:eastAsiaTheme="minorEastAsia" w:cstheme="minorHAnsi"/>
          <w:smallCaps w:val="0"/>
          <w:noProof/>
          <w:sz w:val="22"/>
          <w:lang w:val="en-US" w:eastAsia="en-US" w:bidi="ar-SA"/>
        </w:rPr>
      </w:pPr>
      <w:hyperlink w:anchor="_Toc5020210" w:history="1">
        <w:r w:rsidRPr="00E2000F">
          <w:rPr>
            <w:rStyle w:val="Hyperlink"/>
            <w:rFonts w:cstheme="minorHAnsi"/>
            <w:noProof/>
          </w:rPr>
          <w:t>Microsoft Stream</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_Toc5020210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30</w:t>
        </w:r>
        <w:r w:rsidRPr="00E2000F">
          <w:rPr>
            <w:rFonts w:cstheme="minorHAnsi"/>
            <w:noProof/>
            <w:webHidden/>
          </w:rPr>
          <w:fldChar w:fldCharType="end"/>
        </w:r>
      </w:hyperlink>
    </w:p>
    <w:p w14:paraId="3E9516E8" w14:textId="758221A3" w:rsidR="00E2000F" w:rsidRPr="00E2000F" w:rsidRDefault="00E2000F">
      <w:pPr>
        <w:pStyle w:val="TOC2"/>
        <w:tabs>
          <w:tab w:val="right" w:leader="dot" w:pos="5030"/>
        </w:tabs>
        <w:rPr>
          <w:rFonts w:eastAsiaTheme="minorEastAsia" w:cstheme="minorHAnsi"/>
          <w:b w:val="0"/>
          <w:smallCaps w:val="0"/>
          <w:noProof/>
          <w:sz w:val="22"/>
          <w:lang w:val="en-US" w:eastAsia="en-US" w:bidi="ar-SA"/>
        </w:rPr>
      </w:pPr>
      <w:hyperlink w:anchor="_Toc5020211" w:history="1">
        <w:r w:rsidRPr="00E2000F">
          <w:rPr>
            <w:rStyle w:val="Hyperlink"/>
            <w:rFonts w:cstheme="minorHAnsi"/>
            <w:noProof/>
          </w:rPr>
          <w:t>Outros Serviços Online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_Toc5020211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30</w:t>
        </w:r>
        <w:r w:rsidRPr="00E2000F">
          <w:rPr>
            <w:rFonts w:cstheme="minorHAnsi"/>
            <w:noProof/>
            <w:webHidden/>
          </w:rPr>
          <w:fldChar w:fldCharType="end"/>
        </w:r>
      </w:hyperlink>
    </w:p>
    <w:p w14:paraId="789CA2B6" w14:textId="5DD28408" w:rsidR="00E2000F" w:rsidRPr="00E2000F" w:rsidRDefault="00E2000F">
      <w:pPr>
        <w:pStyle w:val="TOC4"/>
        <w:rPr>
          <w:rFonts w:eastAsiaTheme="minorEastAsia" w:cstheme="minorHAnsi"/>
          <w:smallCaps w:val="0"/>
          <w:noProof/>
          <w:sz w:val="22"/>
          <w:lang w:val="en-US" w:eastAsia="en-US" w:bidi="ar-SA"/>
        </w:rPr>
      </w:pPr>
      <w:hyperlink w:anchor="_Toc5020212" w:history="1">
        <w:r w:rsidRPr="00E2000F">
          <w:rPr>
            <w:rStyle w:val="Hyperlink"/>
            <w:rFonts w:cstheme="minorHAnsi"/>
            <w:noProof/>
          </w:rPr>
          <w:t>Plataforma de Gerenciamento de Ativos Móveis do Bing Mapas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_Toc5020212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30</w:t>
        </w:r>
        <w:r w:rsidRPr="00E2000F">
          <w:rPr>
            <w:rFonts w:cstheme="minorHAnsi"/>
            <w:noProof/>
            <w:webHidden/>
          </w:rPr>
          <w:fldChar w:fldCharType="end"/>
        </w:r>
      </w:hyperlink>
    </w:p>
    <w:p w14:paraId="2C1B178E" w14:textId="780615C9" w:rsidR="00E2000F" w:rsidRPr="00E2000F" w:rsidRDefault="00E2000F">
      <w:pPr>
        <w:pStyle w:val="TOC4"/>
        <w:rPr>
          <w:rFonts w:eastAsiaTheme="minorEastAsia" w:cstheme="minorHAnsi"/>
          <w:smallCaps w:val="0"/>
          <w:noProof/>
          <w:sz w:val="22"/>
          <w:lang w:val="en-US" w:eastAsia="en-US" w:bidi="ar-SA"/>
        </w:rPr>
      </w:pPr>
      <w:hyperlink w:anchor="_Toc5020213" w:history="1">
        <w:r w:rsidRPr="00E2000F">
          <w:rPr>
            <w:rStyle w:val="Hyperlink"/>
            <w:rFonts w:cstheme="minorHAnsi"/>
            <w:noProof/>
          </w:rPr>
          <w:t>Transações e Usuários do Bing Mapas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_Toc5020213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31</w:t>
        </w:r>
        <w:r w:rsidRPr="00E2000F">
          <w:rPr>
            <w:rFonts w:cstheme="minorHAnsi"/>
            <w:noProof/>
            <w:webHidden/>
          </w:rPr>
          <w:fldChar w:fldCharType="end"/>
        </w:r>
      </w:hyperlink>
    </w:p>
    <w:p w14:paraId="26636ABE" w14:textId="3DFCACCC" w:rsidR="00E2000F" w:rsidRPr="00E2000F" w:rsidRDefault="00E2000F">
      <w:pPr>
        <w:pStyle w:val="TOC4"/>
        <w:rPr>
          <w:rFonts w:eastAsiaTheme="minorEastAsia" w:cstheme="minorHAnsi"/>
          <w:smallCaps w:val="0"/>
          <w:noProof/>
          <w:sz w:val="22"/>
          <w:lang w:val="en-US" w:eastAsia="en-US" w:bidi="ar-SA"/>
        </w:rPr>
      </w:pPr>
      <w:hyperlink w:anchor="_Toc5020214" w:history="1">
        <w:r w:rsidRPr="00E2000F">
          <w:rPr>
            <w:rStyle w:val="Hyperlink"/>
            <w:rFonts w:cstheme="minorHAnsi"/>
            <w:noProof/>
          </w:rPr>
          <w:t>Plataforma de Aplicativos Comerciais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_Toc5020214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31</w:t>
        </w:r>
        <w:r w:rsidRPr="00E2000F">
          <w:rPr>
            <w:rFonts w:cstheme="minorHAnsi"/>
            <w:noProof/>
            <w:webHidden/>
          </w:rPr>
          <w:fldChar w:fldCharType="end"/>
        </w:r>
      </w:hyperlink>
    </w:p>
    <w:p w14:paraId="4F02D1CA" w14:textId="472355AF" w:rsidR="00E2000F" w:rsidRPr="00E2000F" w:rsidRDefault="00E2000F">
      <w:pPr>
        <w:pStyle w:val="TOC4"/>
        <w:rPr>
          <w:rFonts w:eastAsiaTheme="minorEastAsia" w:cstheme="minorHAnsi"/>
          <w:smallCaps w:val="0"/>
          <w:noProof/>
          <w:sz w:val="22"/>
          <w:lang w:val="en-US" w:eastAsia="en-US" w:bidi="ar-SA"/>
        </w:rPr>
      </w:pPr>
      <w:hyperlink w:anchor="_Toc5020215" w:history="1">
        <w:r w:rsidRPr="00E2000F">
          <w:rPr>
            <w:rStyle w:val="Hyperlink"/>
            <w:rFonts w:cstheme="minorHAnsi"/>
            <w:noProof/>
          </w:rPr>
          <w:t>GitHub Enterprise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_Toc5020215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32</w:t>
        </w:r>
        <w:r w:rsidRPr="00E2000F">
          <w:rPr>
            <w:rFonts w:cstheme="minorHAnsi"/>
            <w:noProof/>
            <w:webHidden/>
          </w:rPr>
          <w:fldChar w:fldCharType="end"/>
        </w:r>
      </w:hyperlink>
    </w:p>
    <w:p w14:paraId="3A371943" w14:textId="1E0C674E" w:rsidR="00E2000F" w:rsidRPr="00E2000F" w:rsidRDefault="00E2000F">
      <w:pPr>
        <w:pStyle w:val="TOC4"/>
        <w:rPr>
          <w:rFonts w:eastAsiaTheme="minorEastAsia" w:cstheme="minorHAnsi"/>
          <w:smallCaps w:val="0"/>
          <w:noProof/>
          <w:sz w:val="22"/>
          <w:lang w:val="en-US" w:eastAsia="en-US" w:bidi="ar-SA"/>
        </w:rPr>
      </w:pPr>
      <w:hyperlink w:anchor="_Toc5020216" w:history="1">
        <w:r w:rsidRPr="00E2000F">
          <w:rPr>
            <w:rStyle w:val="Hyperlink"/>
            <w:rFonts w:cstheme="minorHAnsi"/>
            <w:noProof/>
          </w:rPr>
          <w:t>Microsoft Cloud App Security</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_Toc5020216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32</w:t>
        </w:r>
        <w:r w:rsidRPr="00E2000F">
          <w:rPr>
            <w:rFonts w:cstheme="minorHAnsi"/>
            <w:noProof/>
            <w:webHidden/>
          </w:rPr>
          <w:fldChar w:fldCharType="end"/>
        </w:r>
      </w:hyperlink>
    </w:p>
    <w:p w14:paraId="6ED0E1E0" w14:textId="49D5AAA1" w:rsidR="00E2000F" w:rsidRPr="00E2000F" w:rsidRDefault="00E2000F">
      <w:pPr>
        <w:pStyle w:val="TOC4"/>
        <w:rPr>
          <w:rFonts w:eastAsiaTheme="minorEastAsia" w:cstheme="minorHAnsi"/>
          <w:smallCaps w:val="0"/>
          <w:noProof/>
          <w:sz w:val="22"/>
          <w:lang w:val="en-US" w:eastAsia="en-US" w:bidi="ar-SA"/>
        </w:rPr>
      </w:pPr>
      <w:hyperlink w:anchor="_Toc5020217" w:history="1">
        <w:r w:rsidRPr="00E2000F">
          <w:rPr>
            <w:rStyle w:val="Hyperlink"/>
            <w:rFonts w:cstheme="minorHAnsi"/>
            <w:noProof/>
          </w:rPr>
          <w:t>Conexão de dados do Microsoft Graph para ISVs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_Toc5020217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32</w:t>
        </w:r>
        <w:r w:rsidRPr="00E2000F">
          <w:rPr>
            <w:rFonts w:cstheme="minorHAnsi"/>
            <w:noProof/>
            <w:webHidden/>
          </w:rPr>
          <w:fldChar w:fldCharType="end"/>
        </w:r>
      </w:hyperlink>
    </w:p>
    <w:p w14:paraId="5E76339A" w14:textId="6187BF99" w:rsidR="00E2000F" w:rsidRPr="00E2000F" w:rsidRDefault="00E2000F">
      <w:pPr>
        <w:pStyle w:val="TOC4"/>
        <w:rPr>
          <w:rFonts w:eastAsiaTheme="minorEastAsia" w:cstheme="minorHAnsi"/>
          <w:smallCaps w:val="0"/>
          <w:noProof/>
          <w:sz w:val="22"/>
          <w:lang w:val="en-US" w:eastAsia="en-US" w:bidi="ar-SA"/>
        </w:rPr>
      </w:pPr>
      <w:hyperlink w:anchor="_Toc5020218" w:history="1">
        <w:r w:rsidRPr="00E2000F">
          <w:rPr>
            <w:rStyle w:val="Hyperlink"/>
            <w:rFonts w:cstheme="minorHAnsi"/>
            <w:noProof/>
          </w:rPr>
          <w:t>Serviço de Bot de Saúde do Microsoft</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_Toc5020218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32</w:t>
        </w:r>
        <w:r w:rsidRPr="00E2000F">
          <w:rPr>
            <w:rFonts w:cstheme="minorHAnsi"/>
            <w:noProof/>
            <w:webHidden/>
          </w:rPr>
          <w:fldChar w:fldCharType="end"/>
        </w:r>
      </w:hyperlink>
    </w:p>
    <w:p w14:paraId="77A68411" w14:textId="15B3B6E0" w:rsidR="00E2000F" w:rsidRPr="00E2000F" w:rsidRDefault="00E2000F">
      <w:pPr>
        <w:pStyle w:val="TOC4"/>
        <w:rPr>
          <w:rFonts w:eastAsiaTheme="minorEastAsia" w:cstheme="minorHAnsi"/>
          <w:smallCaps w:val="0"/>
          <w:noProof/>
          <w:sz w:val="22"/>
          <w:lang w:val="en-US" w:eastAsia="en-US" w:bidi="ar-SA"/>
        </w:rPr>
      </w:pPr>
      <w:hyperlink w:anchor="_Toc5020219" w:history="1">
        <w:r w:rsidRPr="00E2000F">
          <w:rPr>
            <w:rStyle w:val="Hyperlink"/>
            <w:rFonts w:cstheme="minorHAnsi"/>
            <w:noProof/>
          </w:rPr>
          <w:t>Microsoft Intune</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_Toc5020219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33</w:t>
        </w:r>
        <w:r w:rsidRPr="00E2000F">
          <w:rPr>
            <w:rFonts w:cstheme="minorHAnsi"/>
            <w:noProof/>
            <w:webHidden/>
          </w:rPr>
          <w:fldChar w:fldCharType="end"/>
        </w:r>
      </w:hyperlink>
    </w:p>
    <w:p w14:paraId="4A257A4F" w14:textId="502B8850" w:rsidR="00E2000F" w:rsidRPr="00E2000F" w:rsidRDefault="00E2000F">
      <w:pPr>
        <w:pStyle w:val="TOC4"/>
        <w:rPr>
          <w:rFonts w:eastAsiaTheme="minorEastAsia" w:cstheme="minorHAnsi"/>
          <w:smallCaps w:val="0"/>
          <w:noProof/>
          <w:sz w:val="22"/>
          <w:lang w:val="en-US" w:eastAsia="en-US" w:bidi="ar-SA"/>
        </w:rPr>
      </w:pPr>
      <w:hyperlink w:anchor="_Toc5020220" w:history="1">
        <w:r w:rsidRPr="00E2000F">
          <w:rPr>
            <w:rStyle w:val="Hyperlink"/>
            <w:rFonts w:cstheme="minorHAnsi"/>
            <w:noProof/>
          </w:rPr>
          <w:t>Microsoft Learning</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_Toc5020220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33</w:t>
        </w:r>
        <w:r w:rsidRPr="00E2000F">
          <w:rPr>
            <w:rFonts w:cstheme="minorHAnsi"/>
            <w:noProof/>
            <w:webHidden/>
          </w:rPr>
          <w:fldChar w:fldCharType="end"/>
        </w:r>
      </w:hyperlink>
    </w:p>
    <w:p w14:paraId="1AD2058A" w14:textId="6580819C" w:rsidR="00E2000F" w:rsidRPr="00E2000F" w:rsidRDefault="00E2000F">
      <w:pPr>
        <w:pStyle w:val="TOC4"/>
        <w:rPr>
          <w:rFonts w:eastAsiaTheme="minorEastAsia" w:cstheme="minorHAnsi"/>
          <w:smallCaps w:val="0"/>
          <w:noProof/>
          <w:sz w:val="22"/>
          <w:lang w:val="en-US" w:eastAsia="en-US" w:bidi="ar-SA"/>
        </w:rPr>
      </w:pPr>
      <w:hyperlink w:anchor="_Toc5020221" w:history="1">
        <w:r w:rsidRPr="00E2000F">
          <w:rPr>
            <w:rStyle w:val="Hyperlink"/>
            <w:rFonts w:cstheme="minorHAnsi"/>
            <w:noProof/>
          </w:rPr>
          <w:t>Pesquisa da Microsoft no Bing</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_Toc5020221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34</w:t>
        </w:r>
        <w:r w:rsidRPr="00E2000F">
          <w:rPr>
            <w:rFonts w:cstheme="minorHAnsi"/>
            <w:noProof/>
            <w:webHidden/>
          </w:rPr>
          <w:fldChar w:fldCharType="end"/>
        </w:r>
      </w:hyperlink>
    </w:p>
    <w:p w14:paraId="062B34A3" w14:textId="73934BCF" w:rsidR="00E2000F" w:rsidRPr="00E2000F" w:rsidRDefault="00E2000F">
      <w:pPr>
        <w:pStyle w:val="TOC4"/>
        <w:rPr>
          <w:rFonts w:eastAsiaTheme="minorEastAsia" w:cstheme="minorHAnsi"/>
          <w:smallCaps w:val="0"/>
          <w:noProof/>
          <w:sz w:val="22"/>
          <w:lang w:val="en-US" w:eastAsia="en-US" w:bidi="ar-SA"/>
        </w:rPr>
      </w:pPr>
      <w:hyperlink w:anchor="_Toc5020222" w:history="1">
        <w:r w:rsidRPr="00E2000F">
          <w:rPr>
            <w:rStyle w:val="Hyperlink"/>
            <w:rFonts w:cstheme="minorHAnsi"/>
            <w:noProof/>
          </w:rPr>
          <w:t>Minecraft: Education Edition</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_Toc5020222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34</w:t>
        </w:r>
        <w:r w:rsidRPr="00E2000F">
          <w:rPr>
            <w:rFonts w:cstheme="minorHAnsi"/>
            <w:noProof/>
            <w:webHidden/>
          </w:rPr>
          <w:fldChar w:fldCharType="end"/>
        </w:r>
      </w:hyperlink>
    </w:p>
    <w:p w14:paraId="428EF8DA" w14:textId="48B88247" w:rsidR="00E2000F" w:rsidRPr="00E2000F" w:rsidRDefault="00E2000F">
      <w:pPr>
        <w:pStyle w:val="TOC4"/>
        <w:rPr>
          <w:rFonts w:eastAsiaTheme="minorEastAsia" w:cstheme="minorHAnsi"/>
          <w:smallCaps w:val="0"/>
          <w:noProof/>
          <w:sz w:val="22"/>
          <w:lang w:val="en-US" w:eastAsia="en-US" w:bidi="ar-SA"/>
        </w:rPr>
      </w:pPr>
      <w:hyperlink w:anchor="_Toc5020223" w:history="1">
        <w:r w:rsidRPr="00E2000F">
          <w:rPr>
            <w:rStyle w:val="Hyperlink"/>
            <w:rFonts w:cstheme="minorHAnsi"/>
            <w:noProof/>
          </w:rPr>
          <w:t>Office 365 Developer</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_Toc5020223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34</w:t>
        </w:r>
        <w:r w:rsidRPr="00E2000F">
          <w:rPr>
            <w:rFonts w:cstheme="minorHAnsi"/>
            <w:noProof/>
            <w:webHidden/>
          </w:rPr>
          <w:fldChar w:fldCharType="end"/>
        </w:r>
      </w:hyperlink>
    </w:p>
    <w:p w14:paraId="01EDA069" w14:textId="1F75B080" w:rsidR="00E2000F" w:rsidRPr="00E2000F" w:rsidRDefault="00E2000F">
      <w:pPr>
        <w:pStyle w:val="TOC4"/>
        <w:rPr>
          <w:rFonts w:eastAsiaTheme="minorEastAsia" w:cstheme="minorHAnsi"/>
          <w:smallCaps w:val="0"/>
          <w:noProof/>
          <w:sz w:val="22"/>
          <w:lang w:val="en-US" w:eastAsia="en-US" w:bidi="ar-SA"/>
        </w:rPr>
      </w:pPr>
      <w:hyperlink w:anchor="_Toc5020224" w:history="1">
        <w:r w:rsidRPr="00E2000F">
          <w:rPr>
            <w:rStyle w:val="Hyperlink"/>
            <w:rFonts w:cstheme="minorHAnsi"/>
            <w:noProof/>
          </w:rPr>
          <w:t>Sistema Operacional Windows Desktop</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_Toc5020224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34</w:t>
        </w:r>
        <w:r w:rsidRPr="00E2000F">
          <w:rPr>
            <w:rFonts w:cstheme="minorHAnsi"/>
            <w:noProof/>
            <w:webHidden/>
          </w:rPr>
          <w:fldChar w:fldCharType="end"/>
        </w:r>
      </w:hyperlink>
    </w:p>
    <w:p w14:paraId="142F8E20" w14:textId="47143627" w:rsidR="00E2000F" w:rsidRPr="00E2000F" w:rsidRDefault="00E2000F">
      <w:pPr>
        <w:pStyle w:val="TOC1"/>
        <w:tabs>
          <w:tab w:val="right" w:leader="dot" w:pos="5030"/>
        </w:tabs>
        <w:rPr>
          <w:rFonts w:eastAsiaTheme="minorEastAsia" w:cstheme="minorHAnsi"/>
          <w:b w:val="0"/>
          <w:caps w:val="0"/>
          <w:noProof/>
          <w:sz w:val="22"/>
          <w:lang w:val="en-US" w:eastAsia="en-US" w:bidi="ar-SA"/>
        </w:rPr>
      </w:pPr>
      <w:hyperlink w:anchor="_Toc5020225" w:history="1">
        <w:r w:rsidRPr="00E2000F">
          <w:rPr>
            <w:rStyle w:val="Hyperlink"/>
            <w:rFonts w:cstheme="minorHAnsi"/>
            <w:noProof/>
          </w:rPr>
          <w:t>Anexo 1 – Notificações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_Toc5020225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35</w:t>
        </w:r>
        <w:r w:rsidRPr="00E2000F">
          <w:rPr>
            <w:rFonts w:cstheme="minorHAnsi"/>
            <w:noProof/>
            <w:webHidden/>
          </w:rPr>
          <w:fldChar w:fldCharType="end"/>
        </w:r>
      </w:hyperlink>
    </w:p>
    <w:p w14:paraId="7F6C1B05" w14:textId="659E14A7" w:rsidR="00E2000F" w:rsidRPr="00E2000F" w:rsidRDefault="00E2000F">
      <w:pPr>
        <w:pStyle w:val="TOC3"/>
        <w:rPr>
          <w:rFonts w:eastAsiaTheme="minorEastAsia" w:cstheme="minorHAnsi"/>
          <w:b w:val="0"/>
          <w:smallCaps w:val="0"/>
          <w:sz w:val="22"/>
          <w:lang w:val="en-US" w:eastAsia="en-US" w:bidi="ar-SA"/>
        </w:rPr>
      </w:pPr>
      <w:hyperlink w:anchor="_Toc5020226" w:history="1">
        <w:r w:rsidRPr="00E2000F">
          <w:rPr>
            <w:rStyle w:val="Hyperlink"/>
            <w:rFonts w:cstheme="minorHAnsi"/>
          </w:rPr>
          <w:t>Bing Mapas</w:t>
        </w:r>
        <w:r w:rsidRPr="00E2000F">
          <w:rPr>
            <w:rFonts w:cstheme="minorHAnsi"/>
            <w:webHidden/>
          </w:rPr>
          <w:tab/>
        </w:r>
        <w:r w:rsidRPr="00E2000F">
          <w:rPr>
            <w:rFonts w:cstheme="minorHAnsi"/>
            <w:webHidden/>
          </w:rPr>
          <w:fldChar w:fldCharType="begin"/>
        </w:r>
        <w:r w:rsidRPr="00E2000F">
          <w:rPr>
            <w:rFonts w:cstheme="minorHAnsi"/>
            <w:webHidden/>
          </w:rPr>
          <w:instrText xml:space="preserve"> PAGEREF _Toc5020226 \h </w:instrText>
        </w:r>
        <w:r w:rsidRPr="00E2000F">
          <w:rPr>
            <w:rFonts w:cstheme="minorHAnsi"/>
            <w:webHidden/>
          </w:rPr>
        </w:r>
        <w:r w:rsidRPr="00E2000F">
          <w:rPr>
            <w:rFonts w:cstheme="minorHAnsi"/>
            <w:webHidden/>
          </w:rPr>
          <w:fldChar w:fldCharType="separate"/>
        </w:r>
        <w:r w:rsidRPr="00E2000F">
          <w:rPr>
            <w:rFonts w:cstheme="minorHAnsi"/>
            <w:webHidden/>
          </w:rPr>
          <w:t>35</w:t>
        </w:r>
        <w:r w:rsidRPr="00E2000F">
          <w:rPr>
            <w:rFonts w:cstheme="minorHAnsi"/>
            <w:webHidden/>
          </w:rPr>
          <w:fldChar w:fldCharType="end"/>
        </w:r>
      </w:hyperlink>
    </w:p>
    <w:p w14:paraId="715584E7" w14:textId="161390E9" w:rsidR="00E2000F" w:rsidRPr="00E2000F" w:rsidRDefault="00E2000F">
      <w:pPr>
        <w:pStyle w:val="TOC3"/>
        <w:rPr>
          <w:rFonts w:eastAsiaTheme="minorEastAsia" w:cstheme="minorHAnsi"/>
          <w:b w:val="0"/>
          <w:smallCaps w:val="0"/>
          <w:sz w:val="22"/>
          <w:lang w:val="en-US" w:eastAsia="en-US" w:bidi="ar-SA"/>
        </w:rPr>
      </w:pPr>
      <w:hyperlink w:anchor="_Toc5020227" w:history="1">
        <w:r w:rsidRPr="00E2000F">
          <w:rPr>
            <w:rStyle w:val="Hyperlink"/>
            <w:rFonts w:cstheme="minorHAnsi"/>
          </w:rPr>
          <w:t>Serviços Profissionais</w:t>
        </w:r>
        <w:r w:rsidRPr="00E2000F">
          <w:rPr>
            <w:rFonts w:cstheme="minorHAnsi"/>
            <w:webHidden/>
          </w:rPr>
          <w:tab/>
        </w:r>
        <w:r w:rsidRPr="00E2000F">
          <w:rPr>
            <w:rFonts w:cstheme="minorHAnsi"/>
            <w:webHidden/>
          </w:rPr>
          <w:fldChar w:fldCharType="begin"/>
        </w:r>
        <w:r w:rsidRPr="00E2000F">
          <w:rPr>
            <w:rFonts w:cstheme="minorHAnsi"/>
            <w:webHidden/>
          </w:rPr>
          <w:instrText xml:space="preserve"> PAGEREF _Toc5020227 \h </w:instrText>
        </w:r>
        <w:r w:rsidRPr="00E2000F">
          <w:rPr>
            <w:rFonts w:cstheme="minorHAnsi"/>
            <w:webHidden/>
          </w:rPr>
        </w:r>
        <w:r w:rsidRPr="00E2000F">
          <w:rPr>
            <w:rFonts w:cstheme="minorHAnsi"/>
            <w:webHidden/>
          </w:rPr>
          <w:fldChar w:fldCharType="separate"/>
        </w:r>
        <w:r w:rsidRPr="00E2000F">
          <w:rPr>
            <w:rFonts w:cstheme="minorHAnsi"/>
            <w:webHidden/>
          </w:rPr>
          <w:t>35</w:t>
        </w:r>
        <w:r w:rsidRPr="00E2000F">
          <w:rPr>
            <w:rFonts w:cstheme="minorHAnsi"/>
            <w:webHidden/>
          </w:rPr>
          <w:fldChar w:fldCharType="end"/>
        </w:r>
      </w:hyperlink>
    </w:p>
    <w:p w14:paraId="78D875F2" w14:textId="0A3502A3" w:rsidR="00E2000F" w:rsidRPr="00E2000F" w:rsidRDefault="00E2000F">
      <w:pPr>
        <w:pStyle w:val="TOC3"/>
        <w:rPr>
          <w:rFonts w:eastAsiaTheme="minorEastAsia" w:cstheme="minorHAnsi"/>
          <w:b w:val="0"/>
          <w:smallCaps w:val="0"/>
          <w:sz w:val="22"/>
          <w:lang w:val="en-US" w:eastAsia="en-US" w:bidi="ar-SA"/>
        </w:rPr>
      </w:pPr>
      <w:hyperlink w:anchor="_Toc5020228" w:history="1">
        <w:r w:rsidRPr="00E2000F">
          <w:rPr>
            <w:rStyle w:val="Hyperlink"/>
            <w:rFonts w:cstheme="minorHAnsi"/>
          </w:rPr>
          <w:t>Notificação sobre Codificação de H.265/HEVC dos Serviços de Mídia do Azure</w:t>
        </w:r>
        <w:r w:rsidRPr="00E2000F">
          <w:rPr>
            <w:rFonts w:cstheme="minorHAnsi"/>
            <w:webHidden/>
          </w:rPr>
          <w:tab/>
        </w:r>
        <w:r w:rsidRPr="00E2000F">
          <w:rPr>
            <w:rFonts w:cstheme="minorHAnsi"/>
            <w:webHidden/>
          </w:rPr>
          <w:fldChar w:fldCharType="begin"/>
        </w:r>
        <w:r w:rsidRPr="00E2000F">
          <w:rPr>
            <w:rFonts w:cstheme="minorHAnsi"/>
            <w:webHidden/>
          </w:rPr>
          <w:instrText xml:space="preserve"> PAGEREF _Toc5020228 \h </w:instrText>
        </w:r>
        <w:r w:rsidRPr="00E2000F">
          <w:rPr>
            <w:rFonts w:cstheme="minorHAnsi"/>
            <w:webHidden/>
          </w:rPr>
        </w:r>
        <w:r w:rsidRPr="00E2000F">
          <w:rPr>
            <w:rFonts w:cstheme="minorHAnsi"/>
            <w:webHidden/>
          </w:rPr>
          <w:fldChar w:fldCharType="separate"/>
        </w:r>
        <w:r w:rsidRPr="00E2000F">
          <w:rPr>
            <w:rFonts w:cstheme="minorHAnsi"/>
            <w:webHidden/>
          </w:rPr>
          <w:t>37</w:t>
        </w:r>
        <w:r w:rsidRPr="00E2000F">
          <w:rPr>
            <w:rFonts w:cstheme="minorHAnsi"/>
            <w:webHidden/>
          </w:rPr>
          <w:fldChar w:fldCharType="end"/>
        </w:r>
      </w:hyperlink>
    </w:p>
    <w:p w14:paraId="2331B1A3" w14:textId="43CF4D46" w:rsidR="00E2000F" w:rsidRPr="00E2000F" w:rsidRDefault="00E2000F">
      <w:pPr>
        <w:pStyle w:val="TOC3"/>
        <w:rPr>
          <w:rFonts w:eastAsiaTheme="minorEastAsia" w:cstheme="minorHAnsi"/>
          <w:b w:val="0"/>
          <w:smallCaps w:val="0"/>
          <w:sz w:val="22"/>
          <w:lang w:val="en-US" w:eastAsia="en-US" w:bidi="ar-SA"/>
        </w:rPr>
      </w:pPr>
      <w:hyperlink w:anchor="_Toc5020229" w:history="1">
        <w:r w:rsidRPr="00E2000F">
          <w:rPr>
            <w:rStyle w:val="Hyperlink"/>
            <w:rFonts w:cstheme="minorHAnsi"/>
          </w:rPr>
          <w:t>Notificação sobre o Adobe Flash Player</w:t>
        </w:r>
        <w:r w:rsidRPr="00E2000F">
          <w:rPr>
            <w:rFonts w:cstheme="minorHAnsi"/>
            <w:webHidden/>
          </w:rPr>
          <w:tab/>
        </w:r>
        <w:r w:rsidRPr="00E2000F">
          <w:rPr>
            <w:rFonts w:cstheme="minorHAnsi"/>
            <w:webHidden/>
          </w:rPr>
          <w:fldChar w:fldCharType="begin"/>
        </w:r>
        <w:r w:rsidRPr="00E2000F">
          <w:rPr>
            <w:rFonts w:cstheme="minorHAnsi"/>
            <w:webHidden/>
          </w:rPr>
          <w:instrText xml:space="preserve"> PAGEREF _Toc5020229 \h </w:instrText>
        </w:r>
        <w:r w:rsidRPr="00E2000F">
          <w:rPr>
            <w:rFonts w:cstheme="minorHAnsi"/>
            <w:webHidden/>
          </w:rPr>
        </w:r>
        <w:r w:rsidRPr="00E2000F">
          <w:rPr>
            <w:rFonts w:cstheme="minorHAnsi"/>
            <w:webHidden/>
          </w:rPr>
          <w:fldChar w:fldCharType="separate"/>
        </w:r>
        <w:r w:rsidRPr="00E2000F">
          <w:rPr>
            <w:rFonts w:cstheme="minorHAnsi"/>
            <w:webHidden/>
          </w:rPr>
          <w:t>38</w:t>
        </w:r>
        <w:r w:rsidRPr="00E2000F">
          <w:rPr>
            <w:rFonts w:cstheme="minorHAnsi"/>
            <w:webHidden/>
          </w:rPr>
          <w:fldChar w:fldCharType="end"/>
        </w:r>
      </w:hyperlink>
    </w:p>
    <w:p w14:paraId="44788345" w14:textId="37DBA3A9" w:rsidR="00E2000F" w:rsidRPr="00E2000F" w:rsidRDefault="00E2000F">
      <w:pPr>
        <w:pStyle w:val="TOC3"/>
        <w:rPr>
          <w:rFonts w:eastAsiaTheme="minorEastAsia" w:cstheme="minorHAnsi"/>
          <w:b w:val="0"/>
          <w:smallCaps w:val="0"/>
          <w:sz w:val="22"/>
          <w:lang w:val="en-US" w:eastAsia="en-US" w:bidi="ar-SA"/>
        </w:rPr>
      </w:pPr>
      <w:hyperlink w:anchor="_Toc5020230" w:history="1">
        <w:r w:rsidRPr="00E2000F">
          <w:rPr>
            <w:rStyle w:val="Hyperlink"/>
            <w:rFonts w:cstheme="minorHAnsi"/>
          </w:rPr>
          <w:t>Notificação sobre o Padrão Visual H.264/AVC, o Padrão de Vídeo VC-1, o Padrão Visual MPEG-4 Parte 2 e o Padrão de Vídeo MPEG-2</w:t>
        </w:r>
        <w:r w:rsidRPr="00E2000F">
          <w:rPr>
            <w:rFonts w:cstheme="minorHAnsi"/>
            <w:webHidden/>
          </w:rPr>
          <w:tab/>
        </w:r>
        <w:r w:rsidRPr="00E2000F">
          <w:rPr>
            <w:rFonts w:cstheme="minorHAnsi"/>
            <w:webHidden/>
          </w:rPr>
          <w:fldChar w:fldCharType="begin"/>
        </w:r>
        <w:r w:rsidRPr="00E2000F">
          <w:rPr>
            <w:rFonts w:cstheme="minorHAnsi"/>
            <w:webHidden/>
          </w:rPr>
          <w:instrText xml:space="preserve"> PAGEREF _Toc5020230 \h </w:instrText>
        </w:r>
        <w:r w:rsidRPr="00E2000F">
          <w:rPr>
            <w:rFonts w:cstheme="minorHAnsi"/>
            <w:webHidden/>
          </w:rPr>
        </w:r>
        <w:r w:rsidRPr="00E2000F">
          <w:rPr>
            <w:rFonts w:cstheme="minorHAnsi"/>
            <w:webHidden/>
          </w:rPr>
          <w:fldChar w:fldCharType="separate"/>
        </w:r>
        <w:r w:rsidRPr="00E2000F">
          <w:rPr>
            <w:rFonts w:cstheme="minorHAnsi"/>
            <w:webHidden/>
          </w:rPr>
          <w:t>38</w:t>
        </w:r>
        <w:r w:rsidRPr="00E2000F">
          <w:rPr>
            <w:rFonts w:cstheme="minorHAnsi"/>
            <w:webHidden/>
          </w:rPr>
          <w:fldChar w:fldCharType="end"/>
        </w:r>
      </w:hyperlink>
    </w:p>
    <w:p w14:paraId="5E50CBBA" w14:textId="3590BD82" w:rsidR="00E2000F" w:rsidRPr="00E2000F" w:rsidRDefault="00E2000F">
      <w:pPr>
        <w:pStyle w:val="TOC1"/>
        <w:tabs>
          <w:tab w:val="right" w:leader="dot" w:pos="5030"/>
        </w:tabs>
        <w:rPr>
          <w:rFonts w:eastAsiaTheme="minorEastAsia" w:cstheme="minorHAnsi"/>
          <w:b w:val="0"/>
          <w:caps w:val="0"/>
          <w:noProof/>
          <w:sz w:val="22"/>
          <w:lang w:val="en-US" w:eastAsia="en-US" w:bidi="ar-SA"/>
        </w:rPr>
      </w:pPr>
      <w:hyperlink w:anchor="_Toc5020231" w:history="1">
        <w:r w:rsidRPr="00E2000F">
          <w:rPr>
            <w:rStyle w:val="Hyperlink"/>
            <w:rFonts w:cstheme="minorHAnsi"/>
            <w:noProof/>
          </w:rPr>
          <w:t>Anexo 2 – Pacotes de Licenças de Assinatura</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_Toc5020231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39</w:t>
        </w:r>
        <w:r w:rsidRPr="00E2000F">
          <w:rPr>
            <w:rFonts w:cstheme="minorHAnsi"/>
            <w:noProof/>
            <w:webHidden/>
          </w:rPr>
          <w:fldChar w:fldCharType="end"/>
        </w:r>
      </w:hyperlink>
    </w:p>
    <w:p w14:paraId="5CA47A5B" w14:textId="5918F5CC" w:rsidR="00E2000F" w:rsidRPr="00E2000F" w:rsidRDefault="00E2000F">
      <w:pPr>
        <w:pStyle w:val="TOC3"/>
        <w:rPr>
          <w:rFonts w:eastAsiaTheme="minorEastAsia" w:cstheme="minorHAnsi"/>
          <w:b w:val="0"/>
          <w:smallCaps w:val="0"/>
          <w:sz w:val="22"/>
          <w:lang w:val="en-US" w:eastAsia="en-US" w:bidi="ar-SA"/>
        </w:rPr>
      </w:pPr>
      <w:hyperlink w:anchor="_Toc5020232" w:history="1">
        <w:r w:rsidRPr="00E2000F">
          <w:rPr>
            <w:rStyle w:val="Hyperlink"/>
            <w:rFonts w:cstheme="minorHAnsi"/>
          </w:rPr>
          <w:t>Setor Público</w:t>
        </w:r>
        <w:r w:rsidRPr="00E2000F">
          <w:rPr>
            <w:rFonts w:cstheme="minorHAnsi"/>
            <w:webHidden/>
          </w:rPr>
          <w:tab/>
        </w:r>
        <w:r w:rsidRPr="00E2000F">
          <w:rPr>
            <w:rFonts w:cstheme="minorHAnsi"/>
            <w:webHidden/>
          </w:rPr>
          <w:fldChar w:fldCharType="begin"/>
        </w:r>
        <w:r w:rsidRPr="00E2000F">
          <w:rPr>
            <w:rFonts w:cstheme="minorHAnsi"/>
            <w:webHidden/>
          </w:rPr>
          <w:instrText xml:space="preserve"> PAGEREF _Toc5020232 \h </w:instrText>
        </w:r>
        <w:r w:rsidRPr="00E2000F">
          <w:rPr>
            <w:rFonts w:cstheme="minorHAnsi"/>
            <w:webHidden/>
          </w:rPr>
        </w:r>
        <w:r w:rsidRPr="00E2000F">
          <w:rPr>
            <w:rFonts w:cstheme="minorHAnsi"/>
            <w:webHidden/>
          </w:rPr>
          <w:fldChar w:fldCharType="separate"/>
        </w:r>
        <w:r w:rsidRPr="00E2000F">
          <w:rPr>
            <w:rFonts w:cstheme="minorHAnsi"/>
            <w:webHidden/>
          </w:rPr>
          <w:t>40</w:t>
        </w:r>
        <w:r w:rsidRPr="00E2000F">
          <w:rPr>
            <w:rFonts w:cstheme="minorHAnsi"/>
            <w:webHidden/>
          </w:rPr>
          <w:fldChar w:fldCharType="end"/>
        </w:r>
      </w:hyperlink>
    </w:p>
    <w:p w14:paraId="2CF6E275" w14:textId="0E03B936" w:rsidR="00E2000F" w:rsidRPr="00E2000F" w:rsidRDefault="00E2000F">
      <w:pPr>
        <w:pStyle w:val="TOC1"/>
        <w:tabs>
          <w:tab w:val="right" w:leader="dot" w:pos="5030"/>
        </w:tabs>
        <w:rPr>
          <w:rFonts w:eastAsiaTheme="minorEastAsia" w:cstheme="minorHAnsi"/>
          <w:b w:val="0"/>
          <w:caps w:val="0"/>
          <w:noProof/>
          <w:sz w:val="22"/>
          <w:lang w:val="en-US" w:eastAsia="en-US" w:bidi="ar-SA"/>
        </w:rPr>
      </w:pPr>
      <w:hyperlink w:anchor="_Toc5020233" w:history="1">
        <w:r w:rsidRPr="00E2000F">
          <w:rPr>
            <w:rStyle w:val="Hyperlink"/>
            <w:rFonts w:cstheme="minorHAnsi"/>
            <w:noProof/>
          </w:rPr>
          <w:t>Anexo 3 – As Cláusulas Contratuais Padrão (Processadores)</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_Toc5020233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41</w:t>
        </w:r>
        <w:r w:rsidRPr="00E2000F">
          <w:rPr>
            <w:rFonts w:cstheme="minorHAnsi"/>
            <w:noProof/>
            <w:webHidden/>
          </w:rPr>
          <w:fldChar w:fldCharType="end"/>
        </w:r>
      </w:hyperlink>
    </w:p>
    <w:p w14:paraId="165A5D7A" w14:textId="25321303" w:rsidR="00E2000F" w:rsidRPr="00E2000F" w:rsidRDefault="00E2000F">
      <w:pPr>
        <w:pStyle w:val="TOC1"/>
        <w:tabs>
          <w:tab w:val="right" w:leader="dot" w:pos="5030"/>
        </w:tabs>
        <w:rPr>
          <w:rFonts w:eastAsiaTheme="minorEastAsia" w:cstheme="minorHAnsi"/>
          <w:b w:val="0"/>
          <w:caps w:val="0"/>
          <w:noProof/>
          <w:sz w:val="22"/>
          <w:lang w:val="en-US" w:eastAsia="en-US" w:bidi="ar-SA"/>
        </w:rPr>
      </w:pPr>
      <w:hyperlink w:anchor="_Toc5020234" w:history="1">
        <w:r w:rsidRPr="00E2000F">
          <w:rPr>
            <w:rStyle w:val="Hyperlink"/>
            <w:rFonts w:cstheme="minorHAnsi"/>
            <w:noProof/>
          </w:rPr>
          <w:t>Anexo 4 – Termos do Regulamento Geral de Proteção de Dados da União Europeia</w:t>
        </w:r>
        <w:r w:rsidRPr="00E2000F">
          <w:rPr>
            <w:rFonts w:cstheme="minorHAnsi"/>
            <w:noProof/>
            <w:webHidden/>
          </w:rPr>
          <w:tab/>
        </w:r>
        <w:r w:rsidRPr="00E2000F">
          <w:rPr>
            <w:rFonts w:cstheme="minorHAnsi"/>
            <w:noProof/>
            <w:webHidden/>
          </w:rPr>
          <w:fldChar w:fldCharType="begin"/>
        </w:r>
        <w:r w:rsidRPr="00E2000F">
          <w:rPr>
            <w:rFonts w:cstheme="minorHAnsi"/>
            <w:noProof/>
            <w:webHidden/>
          </w:rPr>
          <w:instrText xml:space="preserve"> PAGEREF _Toc5020234 \h </w:instrText>
        </w:r>
        <w:r w:rsidRPr="00E2000F">
          <w:rPr>
            <w:rFonts w:cstheme="minorHAnsi"/>
            <w:noProof/>
            <w:webHidden/>
          </w:rPr>
        </w:r>
        <w:r w:rsidRPr="00E2000F">
          <w:rPr>
            <w:rFonts w:cstheme="minorHAnsi"/>
            <w:noProof/>
            <w:webHidden/>
          </w:rPr>
          <w:fldChar w:fldCharType="separate"/>
        </w:r>
        <w:r w:rsidRPr="00E2000F">
          <w:rPr>
            <w:rFonts w:cstheme="minorHAnsi"/>
            <w:noProof/>
            <w:webHidden/>
          </w:rPr>
          <w:t>47</w:t>
        </w:r>
        <w:r w:rsidRPr="00E2000F">
          <w:rPr>
            <w:rFonts w:cstheme="minorHAnsi"/>
            <w:noProof/>
            <w:webHidden/>
          </w:rPr>
          <w:fldChar w:fldCharType="end"/>
        </w:r>
      </w:hyperlink>
    </w:p>
    <w:p w14:paraId="092C9288" w14:textId="1B520615"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020155"/>
      <w:r>
        <w:lastRenderedPageBreak/>
        <w:t>Introdução</w:t>
      </w:r>
      <w:bookmarkEnd w:id="3"/>
      <w:bookmarkEnd w:id="4"/>
      <w:bookmarkEnd w:id="5"/>
      <w:bookmarkEnd w:id="12"/>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5020156"/>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5020157"/>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5020158"/>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5020159"/>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64714074" w14:textId="77777777" w:rsidR="006326D7" w:rsidRDefault="006326D7" w:rsidP="006326D7">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020160"/>
      <w:r>
        <w:t>Esclarecimentos e Resumo das Alterações</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E2000F" w:rsidRPr="00AD6DB4" w14:paraId="07B24FD4" w14:textId="77777777" w:rsidTr="00DB74E7">
        <w:trPr>
          <w:tblHeader/>
        </w:trPr>
        <w:tc>
          <w:tcPr>
            <w:tcW w:w="5395" w:type="dxa"/>
            <w:shd w:val="clear" w:color="auto" w:fill="0072C6"/>
          </w:tcPr>
          <w:p w14:paraId="7245D890" w14:textId="77777777" w:rsidR="00E2000F" w:rsidRPr="00231971" w:rsidRDefault="00E2000F" w:rsidP="00DB74E7">
            <w:pPr>
              <w:pStyle w:val="ProductList-Body"/>
              <w:spacing w:before="20" w:after="20"/>
              <w:rPr>
                <w:color w:val="FFFFFF" w:themeColor="background1"/>
                <w:sz w:val="16"/>
                <w:szCs w:val="16"/>
              </w:rPr>
            </w:pPr>
            <w:r>
              <w:rPr>
                <w:color w:val="FFFFFF" w:themeColor="background1"/>
                <w:sz w:val="16"/>
                <w:szCs w:val="16"/>
              </w:rPr>
              <w:t>Inclusões</w:t>
            </w:r>
          </w:p>
        </w:tc>
        <w:tc>
          <w:tcPr>
            <w:tcW w:w="5395" w:type="dxa"/>
            <w:shd w:val="clear" w:color="auto" w:fill="0072C6"/>
          </w:tcPr>
          <w:p w14:paraId="7C91FD60" w14:textId="77777777" w:rsidR="00E2000F" w:rsidRPr="00231971" w:rsidRDefault="00E2000F" w:rsidP="00DB74E7">
            <w:pPr>
              <w:pStyle w:val="ProductList-Body"/>
              <w:spacing w:before="20" w:after="20"/>
              <w:rPr>
                <w:color w:val="FFFFFF" w:themeColor="background1"/>
                <w:sz w:val="16"/>
                <w:szCs w:val="16"/>
              </w:rPr>
            </w:pPr>
            <w:r>
              <w:rPr>
                <w:color w:val="FFFFFF" w:themeColor="background1"/>
                <w:sz w:val="16"/>
                <w:szCs w:val="16"/>
              </w:rPr>
              <w:t>Exclusões</w:t>
            </w:r>
          </w:p>
        </w:tc>
      </w:tr>
      <w:tr w:rsidR="00E2000F" w:rsidRPr="00A47BC4" w14:paraId="7FC26C04" w14:textId="77777777" w:rsidTr="00DB74E7">
        <w:tc>
          <w:tcPr>
            <w:tcW w:w="5395" w:type="dxa"/>
            <w:vAlign w:val="bottom"/>
          </w:tcPr>
          <w:p w14:paraId="5EAD268B" w14:textId="77777777" w:rsidR="00E2000F" w:rsidRPr="006F7F52" w:rsidRDefault="00E2000F" w:rsidP="00DB74E7">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33AC9AFB" w14:textId="77777777" w:rsidR="00E2000F" w:rsidRPr="00E92AA5" w:rsidRDefault="00E2000F" w:rsidP="00DB74E7">
            <w:pPr>
              <w:pStyle w:val="ProductList-Body"/>
              <w:rPr>
                <w:rFonts w:cstheme="minorHAnsi"/>
                <w:sz w:val="16"/>
                <w:szCs w:val="16"/>
              </w:rPr>
            </w:pPr>
          </w:p>
        </w:tc>
      </w:tr>
    </w:tbl>
    <w:p w14:paraId="60B6D7AD" w14:textId="77777777" w:rsidR="00E2000F" w:rsidRPr="00931AE7" w:rsidRDefault="00E2000F" w:rsidP="00E2000F">
      <w:pPr>
        <w:pStyle w:val="ProductList-Body"/>
      </w:pPr>
    </w:p>
    <w:p w14:paraId="617CFC5C" w14:textId="77777777" w:rsidR="00E2000F" w:rsidRPr="00931AE7" w:rsidRDefault="00E2000F" w:rsidP="00E2000F">
      <w:pPr>
        <w:pStyle w:val="ProductList-ClauseHeading"/>
      </w:pPr>
      <w:r>
        <w:t>Termos Específicos de Serviços Online</w:t>
      </w:r>
    </w:p>
    <w:p w14:paraId="12EA4093" w14:textId="77777777" w:rsidR="00E2000F" w:rsidRPr="00931AE7" w:rsidRDefault="00E2000F" w:rsidP="00E2000F">
      <w:pPr>
        <w:pStyle w:val="ProductList-Body"/>
      </w:pPr>
      <w:hyperlink w:anchor="AzureMaps" w:tooltip="Azure Mapas" w:history="1">
        <w:r>
          <w:rPr>
            <w:rStyle w:val="Hyperlink"/>
          </w:rPr>
          <w:t xml:space="preserve">Azure </w:t>
        </w:r>
        <w:r>
          <w:rPr>
            <w:rStyle w:val="Hyperlink"/>
          </w:rPr>
          <w:t>M</w:t>
        </w:r>
        <w:r>
          <w:rPr>
            <w:rStyle w:val="Hyperlink"/>
          </w:rPr>
          <w:t>apas</w:t>
        </w:r>
      </w:hyperlink>
      <w:r>
        <w:t>: Adicionamos uma nova cláusula para abordar o uso do Parâmetro de Região do Usuário. Atualizamos a cláusula Resultados da API do Azure Mapas para esclarecer que os resultados podem ser armazenados em cache/armazenados por até 6 meses desde que eles não sejam armazenados em cache/armazenados para a finalidade de driblar a funcionalidade Azure Mapas.</w:t>
      </w:r>
    </w:p>
    <w:p w14:paraId="3FBBF123" w14:textId="77777777" w:rsidR="00E2000F" w:rsidRPr="009D4F03" w:rsidRDefault="00E2000F" w:rsidP="00E2000F">
      <w:pPr>
        <w:pStyle w:val="ProductList-Body"/>
        <w:rPr>
          <w:spacing w:val="1"/>
        </w:rPr>
      </w:pPr>
      <w:hyperlink w:anchor="MicrosoftGraphdataconnect" w:tooltip="Conexão de dados do Microsoft Graph para ISVs" w:history="1">
        <w:r w:rsidRPr="009D4F03">
          <w:rPr>
            <w:rStyle w:val="Hyperlink"/>
            <w:spacing w:val="1"/>
          </w:rPr>
          <w:t>Conexão de dados do Microsoft Graph para ISVs</w:t>
        </w:r>
      </w:hyperlink>
      <w:r w:rsidRPr="009D4F03">
        <w:rPr>
          <w:spacing w:val="1"/>
        </w:rPr>
        <w:t>: Adicionamos termos para oferecer suporte à oferta da conexão de dados do Microsoft Graph para ISVs.</w:t>
      </w:r>
    </w:p>
    <w:p w14:paraId="281EAC39" w14:textId="77777777" w:rsidR="00E2000F" w:rsidRPr="00931AE7" w:rsidRDefault="00E2000F" w:rsidP="00E2000F">
      <w:pPr>
        <w:pStyle w:val="ProductList-Body"/>
      </w:pPr>
      <w:hyperlink w:anchor="BingMaps" w:tooltip="Plataforma de Gerenciamento de Ativos Móveis do Bing Mapas" w:history="1">
        <w:r>
          <w:rPr>
            <w:rStyle w:val="Hyperlink"/>
          </w:rPr>
          <w:t>Plataforma</w:t>
        </w:r>
        <w:r>
          <w:rPr>
            <w:rStyle w:val="Hyperlink"/>
          </w:rPr>
          <w:t xml:space="preserve"> </w:t>
        </w:r>
        <w:r>
          <w:rPr>
            <w:rStyle w:val="Hyperlink"/>
          </w:rPr>
          <w:t>de Gerenciamento de Ativos Móveis do Bing Mapas</w:t>
        </w:r>
      </w:hyperlink>
      <w:r>
        <w:t xml:space="preserve">: Divida a seção Plataforma Corporativa do Bing Mapas e Plataforma de Gerenciamento de Ativos Móveis do Bing Mapas em duas seções separadas: a seção </w:t>
      </w:r>
      <w:hyperlink w:anchor="BingMaps" w:tooltip="Plataforma de Gerenciamento de Ativos Móveis do Bing Mapas" w:history="1">
        <w:r>
          <w:rPr>
            <w:rStyle w:val="Hyperlink"/>
          </w:rPr>
          <w:t>Plataforma de Gerenciamento de Ativos Móveis do Bing Mapas</w:t>
        </w:r>
      </w:hyperlink>
      <w:r>
        <w:t xml:space="preserve"> e a seção </w:t>
      </w:r>
      <w:hyperlink w:anchor="BingMapsTransactionsandUsers" w:tooltip="Transações e Usuários do Bing Mapas" w:history="1">
        <w:r>
          <w:rPr>
            <w:rStyle w:val="Hyperlink"/>
          </w:rPr>
          <w:t>Transações e Usuários do Bing Mapas</w:t>
        </w:r>
      </w:hyperlink>
      <w:r>
        <w:t>. As duas ofertas foram divididas em seções separadas porque as Transações e Usuários do Bing Mapas (anteriormente conhecida como Plataforma Corporativa do Bing Mapas) não exige mais a SL da Plataforma para comprar as Transações do Bing Mapas, Usuário Conhecido ou SLs de Usuário Conhecido do Bing Mapas.</w:t>
      </w:r>
    </w:p>
    <w:p w14:paraId="3BC1DEC0" w14:textId="77777777" w:rsidR="00E2000F" w:rsidRPr="00931AE7" w:rsidRDefault="00E2000F" w:rsidP="00E2000F">
      <w:pPr>
        <w:pStyle w:val="ProductList-Body"/>
      </w:pPr>
      <w:hyperlink w:anchor="MicrosoftSearchinBing" w:tooltip="Pesquisa da Microsoft no Bing" w:history="1">
        <w:r>
          <w:rPr>
            <w:rStyle w:val="Hyperlink"/>
          </w:rPr>
          <w:t>Pesquisa da Microsoft no Bing</w:t>
        </w:r>
      </w:hyperlink>
      <w:r>
        <w:t>: Adicionamos termos para a Pesquisa da Microsoft no serviço Bing.</w:t>
      </w:r>
    </w:p>
    <w:p w14:paraId="178B2FA3" w14:textId="77777777" w:rsidR="00E2000F" w:rsidRPr="00931AE7" w:rsidRDefault="00E2000F" w:rsidP="00E2000F">
      <w:pPr>
        <w:pStyle w:val="ProductList-Body"/>
      </w:pPr>
    </w:p>
    <w:p w14:paraId="51AF496B" w14:textId="77777777" w:rsidR="00E2000F" w:rsidRPr="00931AE7" w:rsidRDefault="00E2000F" w:rsidP="00E2000F">
      <w:pPr>
        <w:pStyle w:val="ProductList-ClauseHeading"/>
      </w:pPr>
      <w:r>
        <w:t>Anexo 2 – Pacotes de Licenças de Assinatura</w:t>
      </w:r>
    </w:p>
    <w:p w14:paraId="4CA07978" w14:textId="683DD33A" w:rsidR="00E2000F" w:rsidRPr="00931AE7" w:rsidRDefault="00E2000F" w:rsidP="00E2000F">
      <w:pPr>
        <w:pStyle w:val="ProductList-Body"/>
      </w:pPr>
      <w:hyperlink w:anchor="Attachment2" w:tooltip="Anexo 2 – Pacotes de Licenças de Assinatura" w:history="1">
        <w:r>
          <w:rPr>
            <w:rStyle w:val="Hyperlink"/>
          </w:rPr>
          <w:t>Anexo 2 – Pacotes de Licenças de Assinatura</w:t>
        </w:r>
      </w:hyperlink>
      <w:r>
        <w:t>: Os Pacotes de Conformidade e Proteção de Informações do Microsoft 365 e Proteção contra Ameaças e Identidade do Microsoft 365 foram renomeados para Conformidade do Microsoft 365 E5 e Segurança do Microsoft 365 E5, respectivamente. Além de atualizar a nomenclatura, essas entradas foram consolidadas na coluna do Microsoft 365 Enterprise. Adicionamos a Conformidade do Microsoft 365 A5 e a Segurança do Microsoft 365 A5 à tabela do setor público para refletir as ofertas acadêmicas.</w:t>
      </w:r>
    </w:p>
    <w:p w14:paraId="16D379DF" w14:textId="636D011E" w:rsidR="008358C7" w:rsidRPr="000772BE" w:rsidRDefault="00B518B4" w:rsidP="008358C7">
      <w:pPr>
        <w:pStyle w:val="ProductList-Body"/>
        <w:shd w:val="clear" w:color="auto" w:fill="A6A6A6" w:themeFill="background1" w:themeFillShade="A6"/>
        <w:spacing w:before="120" w:after="24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29" w:name="_Toc507768537"/>
      <w:bookmarkStart w:id="30" w:name="_Toc507239489"/>
      <w:bookmarkStart w:id="31" w:name="Definitions"/>
      <w:bookmarkStart w:id="32" w:name="_Toc5020161"/>
      <w:bookmarkEnd w:id="6"/>
      <w:bookmarkEnd w:id="7"/>
      <w:bookmarkEnd w:id="8"/>
      <w:bookmarkEnd w:id="9"/>
      <w:bookmarkEnd w:id="10"/>
      <w:bookmarkEnd w:id="11"/>
      <w:r>
        <w:lastRenderedPageBreak/>
        <w:t>Definições</w:t>
      </w:r>
      <w:bookmarkEnd w:id="29"/>
      <w:bookmarkEnd w:id="30"/>
      <w:bookmarkEnd w:id="32"/>
    </w:p>
    <w:bookmarkEnd w:id="31"/>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3355C034" w:rsidR="00C47C81" w:rsidRDefault="00C47C81" w:rsidP="00C47C81">
      <w:pPr>
        <w:pStyle w:val="ProductList-Body"/>
        <w:spacing w:after="120"/>
      </w:pPr>
      <w:r>
        <w:t xml:space="preserve">“Principais Serviços Online” significa os Serviços Online listados no </w:t>
      </w:r>
      <w:hyperlink w:anchor="AppendixA_CoreOnlineServices" w:tooltip="Apêndice A"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2EFC3BC" w14:textId="77777777" w:rsidR="00FC17BE" w:rsidRPr="00874919" w:rsidRDefault="00FC17BE" w:rsidP="00FC17BE">
      <w:pPr>
        <w:pStyle w:val="ProductList-Body"/>
        <w:spacing w:after="120"/>
      </w:pPr>
      <w:r>
        <w:t>“Servidor de rede” significa um hardware físico dedicado exclusivamente ao uso por parte do Cliente, fornecendo assistência de recursos para computadores na rede.</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3" w:name="_Toc507239490"/>
      <w:r>
        <w:t>Termos dos Serviços Online</w:t>
      </w:r>
      <w:bookmarkEnd w:id="33"/>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1D1417F3"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tooltip="Anexo 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2A4A1B35"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4" w:name="_Toc507768538"/>
      <w:bookmarkStart w:id="35" w:name="GeneralTerms"/>
      <w:bookmarkStart w:id="36" w:name="_Toc5020162"/>
      <w:r>
        <w:lastRenderedPageBreak/>
        <w:t>Termos Gerais</w:t>
      </w:r>
      <w:bookmarkEnd w:id="34"/>
      <w:bookmarkEnd w:id="36"/>
    </w:p>
    <w:p w14:paraId="5BEAA33F" w14:textId="77777777" w:rsidR="00C47C81" w:rsidRDefault="00C47C81" w:rsidP="00C47C81">
      <w:pPr>
        <w:pStyle w:val="ProductList-SubSubSectionHeading"/>
        <w:outlineLvl w:val="1"/>
      </w:pPr>
      <w:bookmarkStart w:id="37" w:name="_Toc507768539"/>
      <w:bookmarkStart w:id="38" w:name="OnlineServicesChanges"/>
      <w:bookmarkStart w:id="39" w:name="_Toc5020163"/>
      <w:bookmarkEnd w:id="35"/>
      <w:r>
        <w:t>Licenciamento dos Serviços Online</w:t>
      </w:r>
      <w:bookmarkEnd w:id="37"/>
      <w:bookmarkEnd w:id="39"/>
    </w:p>
    <w:bookmarkEnd w:id="38"/>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0" w:name="_Toc507768540"/>
      <w:bookmarkStart w:id="41" w:name="_Toc5020164"/>
      <w:r>
        <w:t>Usando os Serviços Online</w:t>
      </w:r>
      <w:bookmarkEnd w:id="40"/>
      <w:bookmarkEnd w:id="41"/>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C74745">
      <w:pPr>
        <w:pStyle w:val="ProductList-Body"/>
        <w:numPr>
          <w:ilvl w:val="0"/>
          <w:numId w:val="2"/>
        </w:numPr>
        <w:ind w:left="608" w:hanging="270"/>
      </w:pPr>
      <w:r>
        <w:t>de uma forma que seja proibida por lei, regulamento, ordem governamental ou decreto;</w:t>
      </w:r>
    </w:p>
    <w:p w14:paraId="779C6F54" w14:textId="77777777" w:rsidR="00C74745" w:rsidRDefault="00C74745" w:rsidP="00C74745">
      <w:pPr>
        <w:pStyle w:val="ProductList-Body"/>
        <w:numPr>
          <w:ilvl w:val="0"/>
          <w:numId w:val="2"/>
        </w:numPr>
        <w:spacing w:before="40"/>
        <w:ind w:left="608" w:hanging="270"/>
      </w:pPr>
      <w:r>
        <w:t>para violar os direitos de outros;</w:t>
      </w:r>
    </w:p>
    <w:p w14:paraId="4767D257" w14:textId="77777777" w:rsidR="00C74745" w:rsidRDefault="00C74745" w:rsidP="00C74745">
      <w:pPr>
        <w:pStyle w:val="ProductList-Body"/>
        <w:numPr>
          <w:ilvl w:val="0"/>
          <w:numId w:val="2"/>
        </w:numPr>
        <w:spacing w:before="40"/>
        <w:ind w:left="608" w:hanging="270"/>
      </w:pPr>
      <w:r>
        <w:t>para tentar obter acesso não autorizado a quaisquer serviços, dispositivos, dados, contas ou redes ou para interrompê-los;</w:t>
      </w:r>
    </w:p>
    <w:p w14:paraId="74FD31F0" w14:textId="77777777" w:rsidR="00C74745" w:rsidRDefault="00C74745" w:rsidP="00C74745">
      <w:pPr>
        <w:pStyle w:val="ProductList-Body"/>
        <w:numPr>
          <w:ilvl w:val="0"/>
          <w:numId w:val="2"/>
        </w:numPr>
        <w:spacing w:before="40"/>
        <w:ind w:left="608" w:hanging="270"/>
      </w:pPr>
      <w:r>
        <w:t>para enviar spams ou distribuir malware;</w:t>
      </w:r>
    </w:p>
    <w:p w14:paraId="3071B854" w14:textId="77777777" w:rsidR="00C74745" w:rsidRDefault="00C74745" w:rsidP="00C74745">
      <w:pPr>
        <w:pStyle w:val="ProductList-Body"/>
        <w:numPr>
          <w:ilvl w:val="0"/>
          <w:numId w:val="2"/>
        </w:numPr>
        <w:spacing w:before="40"/>
        <w:ind w:left="608" w:hanging="270"/>
      </w:pPr>
      <w:r>
        <w:t>de uma forma que possa danificar o Serviço Online ou prejudicar seu uso por outras pessoas;</w:t>
      </w:r>
    </w:p>
    <w:p w14:paraId="15B936F9" w14:textId="77777777" w:rsidR="00C74745" w:rsidRDefault="00C74745" w:rsidP="00C74745">
      <w:pPr>
        <w:pStyle w:val="ProductList-Body"/>
        <w:numPr>
          <w:ilvl w:val="0"/>
          <w:numId w:val="2"/>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C74745">
      <w:pPr>
        <w:pStyle w:val="ProductList-Body"/>
        <w:numPr>
          <w:ilvl w:val="0"/>
          <w:numId w:val="2"/>
        </w:numPr>
        <w:spacing w:before="40" w:after="120"/>
        <w:ind w:left="605" w:hanging="274"/>
      </w:pPr>
      <w:r>
        <w:t>para auxiliar ou incentivar qualquer pessoa a cometer qualquer ato indicado anteriormente.</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2" w:name="_Toc507768541"/>
      <w:bookmarkStart w:id="43" w:name="_Toc507239493"/>
      <w:bookmarkStart w:id="44" w:name="_Toc5020165"/>
      <w:r>
        <w:t>Uso de Software com o Serviço Online</w:t>
      </w:r>
      <w:bookmarkEnd w:id="42"/>
      <w:bookmarkEnd w:id="43"/>
      <w:bookmarkEnd w:id="44"/>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w:t>
      </w:r>
      <w:r>
        <w:lastRenderedPageBreak/>
        <w:t xml:space="preserve">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5" w:name="_Toc507768542"/>
      <w:bookmarkStart w:id="46" w:name="_Toc5020166"/>
      <w:r>
        <w:t>Limitações Técnicas</w:t>
      </w:r>
      <w:bookmarkEnd w:id="45"/>
      <w:bookmarkEnd w:id="46"/>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7" w:name="_Toc507768543"/>
      <w:bookmarkStart w:id="48" w:name="_Toc5020167"/>
      <w:r>
        <w:t>Serviços de Importação/Exportação</w:t>
      </w:r>
      <w:bookmarkEnd w:id="47"/>
      <w:bookmarkEnd w:id="48"/>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9" w:name="_Toc507768544"/>
      <w:bookmarkStart w:id="50" w:name="_Toc5020168"/>
      <w:r>
        <w:t>Componentes de Fontes</w:t>
      </w:r>
      <w:bookmarkEnd w:id="49"/>
      <w:bookmarkEnd w:id="50"/>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1" w:name="_Toc507768545"/>
      <w:bookmarkStart w:id="52" w:name="_Toc5020169"/>
      <w:r>
        <w:t>Serviços Online - Alterações e Disponibilidade</w:t>
      </w:r>
      <w:bookmarkEnd w:id="51"/>
      <w:bookmarkEnd w:id="52"/>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3" w:name="_Toc507768546"/>
      <w:bookmarkStart w:id="54" w:name="_Toc5020170"/>
      <w:r>
        <w:t>Cumprimento das Leis</w:t>
      </w:r>
      <w:bookmarkEnd w:id="53"/>
      <w:bookmarkEnd w:id="54"/>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5" w:name="_Toc507768547"/>
      <w:bookmarkStart w:id="56" w:name="_Toc5020171"/>
      <w:r>
        <w:t>Outros</w:t>
      </w:r>
      <w:bookmarkEnd w:id="55"/>
      <w:bookmarkEnd w:id="56"/>
    </w:p>
    <w:p w14:paraId="66221BFD" w14:textId="77777777" w:rsidR="00AD5F09" w:rsidRPr="00C47C81" w:rsidRDefault="00AD5F09" w:rsidP="00C47C81">
      <w:pPr>
        <w:pStyle w:val="ProductList-Body"/>
        <w:ind w:left="158"/>
        <w:rPr>
          <w:b/>
          <w:color w:val="0072C6"/>
        </w:rPr>
      </w:pPr>
      <w:bookmarkStart w:id="57" w:name="NonMicrosoftProducts"/>
      <w:r w:rsidRPr="00C47C81">
        <w:rPr>
          <w:b/>
          <w:color w:val="0072C6"/>
        </w:rPr>
        <w:t>Produtos que Não Sejam da Microsoft</w:t>
      </w:r>
    </w:p>
    <w:bookmarkEnd w:id="57"/>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w:t>
      </w:r>
      <w:r>
        <w:lastRenderedPageBreak/>
        <w:t xml:space="preserve">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0C287556"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072A231C" w14:textId="7691ABDB" w:rsidR="006326D7" w:rsidRDefault="006326D7" w:rsidP="00C47C81">
      <w:pPr>
        <w:pStyle w:val="ProductList-Body"/>
        <w:ind w:left="158"/>
      </w:pPr>
    </w:p>
    <w:p w14:paraId="7E7F1116" w14:textId="77777777" w:rsidR="006326D7" w:rsidRDefault="006326D7" w:rsidP="006326D7">
      <w:pPr>
        <w:pStyle w:val="ProductList-Body"/>
        <w:keepNext/>
        <w:ind w:left="187"/>
        <w:outlineLvl w:val="2"/>
        <w:rPr>
          <w:b/>
          <w:bCs/>
          <w:color w:val="0072C6"/>
        </w:rPr>
      </w:pPr>
      <w:bookmarkStart w:id="58" w:name="GeneralTerms_GovCustomers"/>
      <w:r>
        <w:rPr>
          <w:b/>
          <w:bCs/>
          <w:color w:val="0072C6"/>
        </w:rPr>
        <w:t>Clientes Governamentais</w:t>
      </w:r>
    </w:p>
    <w:bookmarkEnd w:id="58"/>
    <w:p w14:paraId="6BBF73DF" w14:textId="77777777" w:rsidR="006326D7" w:rsidRDefault="006326D7" w:rsidP="006326D7">
      <w:pPr>
        <w:pStyle w:val="ProductList-Body"/>
        <w:ind w:left="180"/>
      </w:pPr>
      <w:r>
        <w:t>Se o Cliente for uma instituição governamental, os termos a seguir serão aplicados a todos os Serviços Online fornecidos gratuitamente ao Cliente. A Microsoft renuncia a todo e qualquer direito à remuneração do Cliente pelo Serviço Online. 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78027AB2"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9" w:name="_Toc507239504"/>
      <w:bookmarkStart w:id="60" w:name="_Toc5020172"/>
      <w:r>
        <w:lastRenderedPageBreak/>
        <w:t>Termos de Proteção de Dados</w:t>
      </w:r>
      <w:bookmarkEnd w:id="59"/>
      <w:bookmarkEnd w:id="60"/>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Apêndice B – Medidas </w:t>
      </w:r>
      <w:bookmarkEnd w:id="61"/>
      <w:bookmarkEnd w:id="62"/>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3" w:name="_Toc507768549"/>
      <w:bookmarkStart w:id="64" w:name="_Toc5020173"/>
      <w:r>
        <w:t>Escopo</w:t>
      </w:r>
      <w:bookmarkEnd w:id="63"/>
      <w:bookmarkEnd w:id="64"/>
    </w:p>
    <w:p w14:paraId="3DAA96D0" w14:textId="77777777" w:rsidR="00E2000F" w:rsidRPr="00931AE7" w:rsidRDefault="00E2000F" w:rsidP="00E2000F">
      <w:pPr>
        <w:pStyle w:val="ProductList-Body"/>
      </w:pPr>
      <w:r>
        <w:t xml:space="preserve">Os termos contidos nesta seção (“Termos de Proteção de Dados”) se aplicam a todos os Serviços Online, exceto à Plataforma de Gerenciamento de Ativos Móveis do Bing Mapas, às Transações e Usuários do Bing Mapas, aos Serviços de Pesquisa do Bing, ao GitHub Enterprise, ao LinkedIn Sales Navigator, ao Microsoft Azure Stack, à conexão de dados do Microsoft Graph para ISVs, ao Microsoft Genomics e ao Visual Studio App Center, que são regidos pelos termos de privacidade e segurança mencionados nos </w:t>
      </w:r>
      <w:hyperlink w:anchor="OnlineServiceSpecificTerms" w:tooltip="Termos Específicos de Serviços Online"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5" w:name="_Toc507768550"/>
      <w:bookmarkStart w:id="66" w:name="_Toc5020174"/>
      <w:r>
        <w:t>Processamento de Dados do Cliente; Propriedade</w:t>
      </w:r>
      <w:bookmarkEnd w:id="65"/>
      <w:bookmarkEnd w:id="66"/>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7" w:name="_Toc507768551"/>
      <w:bookmarkStart w:id="68" w:name="_Toc5020175"/>
      <w:r>
        <w:t>Divulgação dos Dados do Cliente</w:t>
      </w:r>
      <w:bookmarkEnd w:id="67"/>
      <w:bookmarkEnd w:id="68"/>
    </w:p>
    <w:p w14:paraId="135EB8B4" w14:textId="21BDAF0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0109C5" w:rsidRPr="000109C5">
        <w:t xml:space="preserve">conforme descrito no OST ou </w:t>
      </w:r>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9" w:name="_Toc507768552"/>
      <w:bookmarkStart w:id="70" w:name="_Toc5020176"/>
      <w:r>
        <w:t>Processamento de Dados Pessoais; GDPR</w:t>
      </w:r>
      <w:bookmarkEnd w:id="69"/>
      <w:bookmarkEnd w:id="70"/>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71" w:name="_Toc507768553"/>
      <w:bookmarkStart w:id="72" w:name="_Toc5020177"/>
      <w:r>
        <w:t>Segurança de Dados</w:t>
      </w:r>
      <w:bookmarkEnd w:id="71"/>
      <w:bookmarkEnd w:id="72"/>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3"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4D20D2BA" w:rsidR="00C47C81" w:rsidRDefault="00C47C81" w:rsidP="00C47C81">
      <w:pPr>
        <w:pStyle w:val="ProductList-Body"/>
        <w:ind w:left="158"/>
      </w:pPr>
      <w:r>
        <w:t xml:space="preserve">Além disso, esses procedimentos devem cumprir os requisitos estabelecidos nos padrões ISO 27001, ISO 27002 e ISO 27018. </w:t>
      </w:r>
      <w:bookmarkEnd w:id="73"/>
      <w:r>
        <w:t xml:space="preserve">Cada um dos Principais Serviços Online também cumpre com os padrões de controle e as estruturas apresentadas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87AFA8E" w14:textId="77777777" w:rsidTr="008A2DF5">
        <w:trPr>
          <w:trHeight w:val="288"/>
        </w:trPr>
        <w:tc>
          <w:tcPr>
            <w:tcW w:w="2880" w:type="dxa"/>
            <w:vAlign w:val="center"/>
          </w:tcPr>
          <w:p w14:paraId="2157E2F1" w14:textId="77777777" w:rsidR="008A2DF5" w:rsidRPr="00231971" w:rsidRDefault="008A2DF5" w:rsidP="008A2DF5">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3A9E987"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77777777" w:rsidR="008A2DF5" w:rsidRPr="00231971" w:rsidRDefault="008A2DF5" w:rsidP="008A2DF5">
            <w:pPr>
              <w:pStyle w:val="ProductList-Body"/>
              <w:rPr>
                <w:sz w:val="16"/>
                <w:szCs w:val="16"/>
              </w:rPr>
            </w:pPr>
            <w:r>
              <w:rPr>
                <w:sz w:val="16"/>
                <w:szCs w:val="16"/>
              </w:rPr>
              <w:t>Serviços de Proteção Avançada contra Ameaças do Windows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47C7FF52" w14:textId="0A407110" w:rsidR="00B87331" w:rsidRPr="00B65F6B" w:rsidRDefault="00B87331" w:rsidP="00B87331">
      <w:pPr>
        <w:pStyle w:val="ProductList-Body"/>
        <w:ind w:left="720"/>
      </w:pPr>
      <w:r w:rsidRPr="00B65F6B">
        <w:rPr>
          <w:i/>
          <w:iCs/>
          <w:color w:val="000000" w:themeColor="text1"/>
        </w:rPr>
        <w:t xml:space="preserve">*Não inclui o </w:t>
      </w:r>
      <w:r w:rsidRPr="00B65F6B">
        <w:rPr>
          <w:i/>
          <w:iCs/>
        </w:rPr>
        <w:t xml:space="preserve">Microsoft Dynamics 365 for Marketing, </w:t>
      </w:r>
      <w:r w:rsidRPr="00B65F6B">
        <w:rPr>
          <w:i/>
          <w:iCs/>
          <w:color w:val="000000" w:themeColor="text1"/>
        </w:rPr>
        <w:t>Microsoft Dynamics 365 for Talent, Microsoft Dynamics 365 for Talent: Attract e Microsoft Dynamics 365 for Talent: Onboard e Dynamics 365 AI for Sales.</w:t>
      </w:r>
    </w:p>
    <w:p w14:paraId="4132F1A0" w14:textId="77777777" w:rsidR="00B65F6B" w:rsidRPr="00C97DF5" w:rsidRDefault="00B65F6B" w:rsidP="00B65F6B">
      <w:pPr>
        <w:pStyle w:val="ProductList-Body"/>
        <w:ind w:left="720"/>
      </w:pPr>
      <w:r>
        <w:rPr>
          <w:color w:val="000000" w:themeColor="text1"/>
        </w:rPr>
        <w:t>**</w:t>
      </w:r>
      <w:r>
        <w:rPr>
          <w:i/>
          <w:iCs/>
          <w:color w:val="000000" w:themeColor="text1"/>
        </w:rPr>
        <w:t>O escopo atual é detalhado no relatório de auditoria e resumido na Central de Confiabilidade da Microsoft.</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4" w:name="_Toc507768554"/>
      <w:bookmarkStart w:id="75" w:name="_Toc5020178"/>
      <w:r>
        <w:t>Notificação de Incidentes de Segurança</w:t>
      </w:r>
      <w:bookmarkEnd w:id="74"/>
      <w:bookmarkEnd w:id="75"/>
    </w:p>
    <w:p w14:paraId="37E71091" w14:textId="77777777" w:rsidR="00C47C81" w:rsidRDefault="00C47C81" w:rsidP="00C47C81">
      <w:pPr>
        <w:pStyle w:val="ProductList-Body"/>
      </w:pPr>
      <w:bookmarkStart w:id="76"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6"/>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7" w:name="_Toc507768555"/>
      <w:bookmarkStart w:id="78" w:name="DataTransfersandLocation"/>
      <w:bookmarkStart w:id="79" w:name="_Toc5020179"/>
      <w:r>
        <w:t>Localização e Transferência de Dados</w:t>
      </w:r>
      <w:bookmarkEnd w:id="77"/>
      <w:bookmarkEnd w:id="79"/>
    </w:p>
    <w:bookmarkEnd w:id="78"/>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80" w:name="LocationofCustomerDataatRest"/>
      <w:r>
        <w:rPr>
          <w:b/>
          <w:color w:val="0072C6"/>
        </w:rPr>
        <w:t>Local dos Dados do Cliente Inativos</w:t>
      </w:r>
    </w:p>
    <w:bookmarkEnd w:id="80"/>
    <w:p w14:paraId="53605F59" w14:textId="77777777" w:rsidR="00244C91" w:rsidRPr="0044514B" w:rsidRDefault="00244C91" w:rsidP="00244C91">
      <w:pPr>
        <w:pStyle w:val="ProductList-Body"/>
        <w:ind w:left="158"/>
      </w:pPr>
      <w:r>
        <w:t>Com relação aos Principais Serviços Online, a Microsoft armazenará os Dados do Cliente inativos em determinadas áreas geográficas importantes (individualmente, Área Geográfica) da seguinte forma:</w:t>
      </w:r>
    </w:p>
    <w:p w14:paraId="3336C634" w14:textId="5D7E64F7" w:rsidR="00244C91" w:rsidRPr="0044514B" w:rsidRDefault="00244C91" w:rsidP="00244C91">
      <w:pPr>
        <w:pStyle w:val="ProductList-Body"/>
        <w:numPr>
          <w:ilvl w:val="1"/>
          <w:numId w:val="7"/>
        </w:numPr>
        <w:ind w:left="900"/>
      </w:pPr>
      <w:r>
        <w:rPr>
          <w:b/>
          <w:bCs/>
        </w:rPr>
        <w:t xml:space="preserve">Serviços do Office 365. </w:t>
      </w:r>
      <w:r>
        <w:t>Se o Cliente aprovisionar seu locatário na Austrália, no Canadá,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54F43D2F"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2E2FA1F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77777777" w:rsidR="008A2DF5" w:rsidRPr="00841C87" w:rsidRDefault="008A2DF5" w:rsidP="008A2DF5">
      <w:pPr>
        <w:pStyle w:val="ProductList-Body"/>
        <w:keepNext/>
        <w:numPr>
          <w:ilvl w:val="1"/>
          <w:numId w:val="7"/>
        </w:numPr>
        <w:ind w:left="900"/>
      </w:pPr>
      <w:r>
        <w:rPr>
          <w:b/>
          <w:bCs/>
        </w:rPr>
        <w:t>Serviços de Proteção Avançada contra Ameaças do Windows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81" w:name="_Toc507768556"/>
      <w:bookmarkStart w:id="82" w:name="_Toc5020180"/>
      <w:r>
        <w:t>Retenção e Exclusão de Dados</w:t>
      </w:r>
      <w:bookmarkEnd w:id="81"/>
      <w:bookmarkEnd w:id="82"/>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3" w:name="_Toc507768557"/>
      <w:bookmarkStart w:id="84" w:name="_Toc5020181"/>
      <w:r>
        <w:t>Compromisso de Confidencialidade do Processador</w:t>
      </w:r>
      <w:bookmarkEnd w:id="83"/>
      <w:bookmarkEnd w:id="84"/>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5" w:name="_Toc507768558"/>
      <w:bookmarkStart w:id="86" w:name="_Toc5020182"/>
      <w:r>
        <w:t>Notificações e Controles sobre o uso de Subprocessadores</w:t>
      </w:r>
      <w:bookmarkEnd w:id="85"/>
      <w:bookmarkEnd w:id="86"/>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7" w:name="_Toc507768559"/>
      <w:bookmarkStart w:id="88" w:name="_Toc5020183"/>
      <w:r>
        <w:t>Instituições Educacionais</w:t>
      </w:r>
      <w:bookmarkEnd w:id="87"/>
      <w:bookmarkEnd w:id="88"/>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9" w:name="_Toc489605580"/>
      <w:bookmarkStart w:id="90" w:name="_Toc487134016"/>
      <w:bookmarkStart w:id="91" w:name="HIPPA"/>
      <w:bookmarkStart w:id="92" w:name="_Toc5020184"/>
      <w:r>
        <w:t>Parceiro Comercial HIPPA</w:t>
      </w:r>
      <w:bookmarkEnd w:id="89"/>
      <w:bookmarkEnd w:id="90"/>
      <w:bookmarkEnd w:id="92"/>
    </w:p>
    <w:bookmarkEnd w:id="91"/>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93" w:name="_Toc5020185"/>
      <w:r>
        <w:t>Como Entrar em Contato com a Microsoft</w:t>
      </w:r>
      <w:bookmarkEnd w:id="9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1229F295"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5020186"/>
      <w:r>
        <w:lastRenderedPageBreak/>
        <w:t>Apêndice A – Principais Serviços Online</w:t>
      </w:r>
      <w:bookmarkEnd w:id="94"/>
      <w:bookmarkEnd w:id="98"/>
    </w:p>
    <w:bookmarkEnd w:id="95"/>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6"/>
      <w:bookmarkEnd w:id="97"/>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9" w:name="DPTOnlineServicesTable"/>
            <w:r>
              <w:rPr>
                <w:color w:val="FFFFFF" w:themeColor="background1"/>
                <w:sz w:val="16"/>
                <w:szCs w:val="16"/>
              </w:rPr>
              <w:t>Serviços Online</w:t>
            </w:r>
          </w:p>
        </w:tc>
      </w:tr>
      <w:tr w:rsidR="00FC17BE" w14:paraId="5B88E03B" w14:textId="77777777" w:rsidTr="000E117F">
        <w:tc>
          <w:tcPr>
            <w:tcW w:w="2520" w:type="dxa"/>
            <w:vAlign w:val="center"/>
          </w:tcPr>
          <w:p w14:paraId="0933360A" w14:textId="1EF86AFE" w:rsidR="00FC17BE" w:rsidRPr="00231971" w:rsidRDefault="00FC17BE" w:rsidP="00FC17BE">
            <w:pPr>
              <w:pStyle w:val="ProductList-Body"/>
              <w:rPr>
                <w:sz w:val="16"/>
                <w:szCs w:val="16"/>
              </w:rPr>
            </w:pPr>
            <w:bookmarkStart w:id="100" w:name="MicrosoftDynamicsOnlineServices"/>
            <w:bookmarkEnd w:id="99"/>
            <w:r>
              <w:rPr>
                <w:sz w:val="16"/>
                <w:szCs w:val="16"/>
              </w:rPr>
              <w:t>Microsoft Dynamics 365 Core Services</w:t>
            </w:r>
          </w:p>
        </w:tc>
        <w:tc>
          <w:tcPr>
            <w:tcW w:w="8280" w:type="dxa"/>
          </w:tcPr>
          <w:p w14:paraId="0CACC832" w14:textId="354D76D9" w:rsidR="00FC17BE" w:rsidRPr="00231971" w:rsidRDefault="00FC17BE" w:rsidP="00FC17BE">
            <w:pPr>
              <w:pStyle w:val="ProductList-Body"/>
              <w:rPr>
                <w:sz w:val="16"/>
                <w:szCs w:val="16"/>
              </w:rPr>
            </w:pPr>
            <w:r>
              <w:rPr>
                <w:sz w:val="16"/>
                <w:szCs w:val="16"/>
              </w:rPr>
              <w:t xml:space="preserve">Os seguintes serviços, cada um como um serviço independente ou conforme incluído em um aplicativo ou plano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C74745">
              <w:rPr>
                <w:sz w:val="16"/>
                <w:szCs w:val="16"/>
              </w:rPr>
              <w:t xml:space="preserve">e </w:t>
            </w:r>
            <w:r>
              <w:rPr>
                <w:sz w:val="16"/>
                <w:szCs w:val="16"/>
              </w:rPr>
              <w:t>Dynamics 365 for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100"/>
      <w:tr w:rsidR="00E2000F" w14:paraId="3E492DA6" w14:textId="77777777" w:rsidTr="000E117F">
        <w:tc>
          <w:tcPr>
            <w:tcW w:w="2520" w:type="dxa"/>
            <w:vAlign w:val="center"/>
          </w:tcPr>
          <w:p w14:paraId="2D0F2EDF" w14:textId="144F6F0F" w:rsidR="00E2000F" w:rsidRPr="00231971" w:rsidRDefault="00E2000F" w:rsidP="00E2000F">
            <w:pPr>
              <w:pStyle w:val="ProductList-Body"/>
              <w:rPr>
                <w:sz w:val="16"/>
                <w:szCs w:val="16"/>
              </w:rPr>
            </w:pPr>
            <w:r>
              <w:rPr>
                <w:sz w:val="16"/>
                <w:szCs w:val="16"/>
              </w:rPr>
              <w:t>Serviços do Office 365</w:t>
            </w:r>
          </w:p>
        </w:tc>
        <w:tc>
          <w:tcPr>
            <w:tcW w:w="8280" w:type="dxa"/>
          </w:tcPr>
          <w:p w14:paraId="3A85E905" w14:textId="10797FA9" w:rsidR="00E2000F" w:rsidRPr="00231971" w:rsidRDefault="00E2000F" w:rsidP="00E2000F">
            <w:pPr>
              <w:pStyle w:val="ProductList-Body"/>
              <w:rPr>
                <w:sz w:val="16"/>
                <w:szCs w:val="16"/>
              </w:rPr>
            </w:pPr>
            <w:r>
              <w:rPr>
                <w:sz w:val="16"/>
                <w:szCs w:val="16"/>
              </w:rPr>
              <w:t xml:space="preserve">Os seguintes serviços, cada um como um serviço independente ou conforme incluído em um pacote ou plano com a marca Office 365: </w:t>
            </w:r>
            <w:bookmarkStart w:id="101" w:name="_Hlk498519502"/>
            <w:r>
              <w:rPr>
                <w:sz w:val="16"/>
                <w:szCs w:val="16"/>
              </w:rPr>
              <w:t>Gerenciador de Conformidade, Sistema de Proteção de Dados do Cliente, Arquivamento do Exchange Online, Exchange Online Protection, Exchange Online, Microsoft Bookings, Microsoft Forms, Microsoft MyAnalytics, Microsoft Planner, Microsoft StaffHub, Microsoft Stream, Microsoft Teams, Microsoft To-Do, Proteção Avançada contra Ameaças do Office 365, Vídeo do Office 365, Office Online, OneDrive for Business, Outlook Customer Manager, Project Online (exceto Roadmap), SharePoint Online, Skype for Business Online, Yammer Enterprise</w:t>
            </w:r>
            <w:bookmarkEnd w:id="101"/>
            <w:r>
              <w:rPr>
                <w:sz w:val="16"/>
                <w:szCs w:val="16"/>
              </w:rPr>
              <w:t xml:space="preserve"> e, para Kaizala Pro, grupos organizacionais do Cliente gerenciados pelo portal de admin e bate-papo entre dois membros da organização do Cliente. Os Serviços do Office 365 não incluem 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FD094B" w14:paraId="5E5B96DA" w14:textId="77777777" w:rsidTr="000E117F">
        <w:tc>
          <w:tcPr>
            <w:tcW w:w="2520" w:type="dxa"/>
            <w:vAlign w:val="center"/>
          </w:tcPr>
          <w:p w14:paraId="18690210" w14:textId="34E4F2DD" w:rsidR="00FD094B" w:rsidRPr="00231971" w:rsidRDefault="00FD094B" w:rsidP="00FD094B">
            <w:pPr>
              <w:pStyle w:val="ProductList-Body"/>
              <w:rPr>
                <w:sz w:val="16"/>
                <w:szCs w:val="16"/>
              </w:rPr>
            </w:pPr>
            <w:bookmarkStart w:id="102" w:name="MicrosoftAzureCoreServices"/>
            <w:r>
              <w:rPr>
                <w:sz w:val="16"/>
                <w:szCs w:val="16"/>
              </w:rPr>
              <w:t>Serviços Principais do Microsoft Azure</w:t>
            </w:r>
            <w:bookmarkEnd w:id="102"/>
          </w:p>
        </w:tc>
        <w:tc>
          <w:tcPr>
            <w:tcW w:w="8280" w:type="dxa"/>
          </w:tcPr>
          <w:p w14:paraId="0F80E19A" w14:textId="67E7467B" w:rsidR="00FD094B" w:rsidRPr="00231971" w:rsidRDefault="00FD094B" w:rsidP="00FD094B">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Banco de Dados do Azure para MySQL, Banco de Dados do Azure para PostgreSQL, Azure Databricks, Azure DevOps Services, Azure DevTest Labs, DNS do Azure, Proteção de Informações do Azure (incluindo Azure Rights Management), Azure Kubernetes Service, Azure Resource Manager,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B65F6B" w14:paraId="63B3ACFD" w14:textId="77777777" w:rsidTr="000E117F">
        <w:tc>
          <w:tcPr>
            <w:tcW w:w="2520" w:type="dxa"/>
            <w:vAlign w:val="center"/>
          </w:tcPr>
          <w:p w14:paraId="3D64B384" w14:textId="3998DF88" w:rsidR="00B65F6B" w:rsidRPr="00231971" w:rsidRDefault="00B65F6B" w:rsidP="00B65F6B">
            <w:pPr>
              <w:pStyle w:val="ProductList-Body"/>
              <w:rPr>
                <w:sz w:val="16"/>
                <w:szCs w:val="16"/>
              </w:rPr>
            </w:pPr>
            <w:r>
              <w:rPr>
                <w:sz w:val="16"/>
                <w:szCs w:val="16"/>
              </w:rPr>
              <w:t>Serviços Principais da Plataforma de Aplicativos Corporativos da Microsoft</w:t>
            </w:r>
          </w:p>
        </w:tc>
        <w:tc>
          <w:tcPr>
            <w:tcW w:w="8280" w:type="dxa"/>
          </w:tcPr>
          <w:p w14:paraId="5B4791DD" w14:textId="5BEB04AD" w:rsidR="00B65F6B" w:rsidRPr="00244C91" w:rsidRDefault="00B65F6B" w:rsidP="00B65F6B">
            <w:pPr>
              <w:pStyle w:val="ProductList-Body"/>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r w:rsidR="008A2DF5" w14:paraId="6C8E49C5" w14:textId="77777777" w:rsidTr="000E117F">
        <w:tc>
          <w:tcPr>
            <w:tcW w:w="2520" w:type="dxa"/>
            <w:vAlign w:val="center"/>
          </w:tcPr>
          <w:p w14:paraId="0883A348" w14:textId="5EE2F203" w:rsidR="008A2DF5" w:rsidRDefault="008A2DF5" w:rsidP="008A2DF5">
            <w:pPr>
              <w:pStyle w:val="ProductList-Body"/>
              <w:rPr>
                <w:sz w:val="16"/>
                <w:szCs w:val="16"/>
              </w:rPr>
            </w:pPr>
            <w:r>
              <w:rPr>
                <w:sz w:val="16"/>
                <w:szCs w:val="16"/>
              </w:rPr>
              <w:t>Serviços de Proteção Avançada contra Ameaças do Windows Defender</w:t>
            </w:r>
          </w:p>
        </w:tc>
        <w:tc>
          <w:tcPr>
            <w:tcW w:w="8280" w:type="dxa"/>
          </w:tcPr>
          <w:p w14:paraId="3D1BBF7F" w14:textId="436B3AAD" w:rsidR="008A2DF5" w:rsidRDefault="008A2DF5" w:rsidP="008A2DF5">
            <w:pPr>
              <w:pStyle w:val="ProductList-Body"/>
              <w:rPr>
                <w:sz w:val="16"/>
                <w:szCs w:val="16"/>
              </w:rPr>
            </w:pPr>
            <w:r>
              <w:rPr>
                <w:sz w:val="16"/>
                <w:szCs w:val="16"/>
              </w:rPr>
              <w:t>As seguintes partes do serviço de nuvem de Proteção Avançada contra Ameaças do Windows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5020187"/>
      <w:r>
        <w:t xml:space="preserve">Apêndice B – </w:t>
      </w:r>
      <w:bookmarkStart w:id="107" w:name="DataProcessingTerms_Security"/>
      <w:bookmarkStart w:id="108" w:name="_Toc507239523"/>
      <w:r>
        <w:t>Medidas de</w:t>
      </w:r>
      <w:bookmarkEnd w:id="107"/>
      <w:bookmarkEnd w:id="108"/>
      <w:r>
        <w:t xml:space="preserve"> Segurança</w:t>
      </w:r>
      <w:bookmarkEnd w:id="103"/>
      <w:bookmarkEnd w:id="104"/>
      <w:bookmarkEnd w:id="106"/>
    </w:p>
    <w:bookmarkEnd w:id="105"/>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lastRenderedPageBreak/>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C74745">
            <w:pPr>
              <w:pStyle w:val="ProductList-Body"/>
              <w:keepNext/>
              <w:spacing w:before="40"/>
              <w:rPr>
                <w:sz w:val="16"/>
                <w:szCs w:val="16"/>
              </w:rPr>
            </w:pPr>
            <w:r w:rsidRPr="00390741">
              <w:rPr>
                <w:b/>
                <w:sz w:val="16"/>
                <w:szCs w:val="16"/>
              </w:rPr>
              <w:lastRenderedPageBreak/>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E4BF19A"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020188"/>
      <w:r>
        <w:lastRenderedPageBreak/>
        <w:t>Termos Específicos dos Serviços Online</w:t>
      </w:r>
      <w:bookmarkEnd w:id="109"/>
      <w:bookmarkEnd w:id="110"/>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11" w:name="MicrosoftAzureServices"/>
      <w:bookmarkStart w:id="112" w:name="_Toc5020189"/>
      <w:r w:rsidRPr="00A45242">
        <w:rPr>
          <w:lang w:val="pt-BR"/>
        </w:rPr>
        <w:t>Serviços do Microsoft Azure</w:t>
      </w:r>
      <w:bookmarkEnd w:id="112"/>
    </w:p>
    <w:bookmarkEnd w:id="111"/>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29"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2" w:history="1">
        <w:r>
          <w:rPr>
            <w:rStyle w:val="Hyperlink"/>
          </w:rPr>
          <w:t>http://azure.microsoft.com/en-us/support/legal/store-terms</w:t>
        </w:r>
      </w:hyperlink>
      <w:hyperlink r:id="rId33" w:history="1"/>
      <w:r>
        <w:t>.</w:t>
      </w:r>
    </w:p>
    <w:bookmarkStart w:id="113"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2ED3183" w14:textId="77777777" w:rsidR="00C74745" w:rsidRPr="00C74745" w:rsidRDefault="00C74745" w:rsidP="00C74745">
      <w:pPr>
        <w:pStyle w:val="ProductList-Offering2Heading"/>
        <w:outlineLvl w:val="2"/>
        <w:rPr>
          <w:lang w:val="pt-BR"/>
        </w:rPr>
      </w:pPr>
      <w:r w:rsidRPr="00C74745">
        <w:rPr>
          <w:lang w:val="pt-BR"/>
        </w:rPr>
        <w:tab/>
      </w:r>
      <w:bookmarkStart w:id="114" w:name="_Toc783785"/>
      <w:bookmarkStart w:id="115" w:name="_Toc5020190"/>
      <w:r w:rsidRPr="00C74745">
        <w:rPr>
          <w:lang w:val="pt-BR"/>
        </w:rPr>
        <w:t>Serviços de Laboratório do Azure</w:t>
      </w:r>
      <w:bookmarkEnd w:id="114"/>
      <w:bookmarkEnd w:id="115"/>
    </w:p>
    <w:p w14:paraId="1091717E" w14:textId="77777777" w:rsidR="00C74745" w:rsidRDefault="00C74745" w:rsidP="00C74745">
      <w:pPr>
        <w:pStyle w:val="ProductList-ClauseHeading"/>
      </w:pPr>
      <w:r>
        <w:t>Relacionamento com o Usuário Final</w:t>
      </w:r>
    </w:p>
    <w:p w14:paraId="36BBAED7" w14:textId="77777777" w:rsidR="00C74745" w:rsidRDefault="00C74745" w:rsidP="00C74745">
      <w:pPr>
        <w:pStyle w:val="ProductList-Body"/>
      </w:pPr>
      <w:r>
        <w:t>Enquanto a Microsoft oferece os Serviços de Laboratório do Azure para você, assim como ocorre entre você e a Microsoft, você é o único prestador dos serviços relacionados aos seus usuários finais e deverá ser o único e exclusivo responsável perante os usuários finais, inclusive por quaisquer obrigações de suporte. Seus usuários finais não fazem parte de qualquer acordo firmado com a Microsoft com relação aos serviços.</w:t>
      </w:r>
    </w:p>
    <w:p w14:paraId="592F2D32" w14:textId="77777777" w:rsidR="00C74745" w:rsidRPr="00C84B58" w:rsidRDefault="00C74745" w:rsidP="00C74745">
      <w:pPr>
        <w:pStyle w:val="ProductList-Body"/>
      </w:pPr>
    </w:p>
    <w:p w14:paraId="01E5AEC2" w14:textId="77777777" w:rsidR="00C74745" w:rsidRDefault="00C74745" w:rsidP="00C74745">
      <w:pPr>
        <w:pStyle w:val="ProductList-ClauseHeading"/>
      </w:pPr>
      <w:r>
        <w:t>Notificação; Responsabilidade; Tribunal em Caso de Processos Contra a Microsoft</w:t>
      </w:r>
    </w:p>
    <w:p w14:paraId="636E08EA" w14:textId="77777777" w:rsidR="00C74745" w:rsidRDefault="00C74745" w:rsidP="00C74745">
      <w:pPr>
        <w:pStyle w:val="ProductList-Body"/>
        <w:spacing w:after="120"/>
      </w:pPr>
      <w:r>
        <w:t>Você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0F58DAF2" w14:textId="77777777" w:rsidR="00C74745" w:rsidRDefault="00C74745" w:rsidP="00C74745">
      <w:pPr>
        <w:pStyle w:val="ProductList-Body"/>
        <w:spacing w:after="120"/>
      </w:pPr>
      <w:r>
        <w:t>Você reconhece e concorda que a Microsoft não tem obrigação ou responsabilidade perante você ou qualquer usuário final quanto ao uso que o usuário final faz do serviço.</w:t>
      </w:r>
    </w:p>
    <w:p w14:paraId="5ED4298A" w14:textId="77777777" w:rsidR="00C74745" w:rsidRPr="00C84B58" w:rsidRDefault="00C74745" w:rsidP="00C74745">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D67BDA5" w14:textId="77777777" w:rsidR="00C74745" w:rsidRDefault="00C74745" w:rsidP="00C74745">
      <w:pPr>
        <w:pStyle w:val="ProductList-ClauseHeading"/>
      </w:pPr>
    </w:p>
    <w:p w14:paraId="0C4A72BF" w14:textId="599B7F19" w:rsidR="00C74745" w:rsidRDefault="00C74745" w:rsidP="00C74745">
      <w:pPr>
        <w:pStyle w:val="ProductList-ClauseHeading"/>
      </w:pPr>
      <w:r>
        <w:t>Indenização</w:t>
      </w:r>
    </w:p>
    <w:p w14:paraId="1F20B42C" w14:textId="77777777" w:rsidR="00C74745" w:rsidRDefault="00C74745" w:rsidP="00C74745">
      <w:pPr>
        <w:pStyle w:val="ProductList-Body"/>
      </w:pPr>
      <w:r>
        <w:t>Você concorda em indenizar e isentar a Microsoft de todo e qualquer requerimentos judiciais ou extrajudiciais feitos por um usuário final, por terceiros e/ou autoridades regulamentares com relação ao serviço prestado aos usuários finais. Você deverá arcar com qualquer decisão judicial ou acordo resultantes, além de todas as custas, inclusive honorários advocatícios razoáveis e despesas relacionadas ao processo.</w:t>
      </w:r>
    </w:p>
    <w:p w14:paraId="44ACCAF5" w14:textId="77777777" w:rsidR="00C74745" w:rsidRPr="00C84B58" w:rsidRDefault="00C74745" w:rsidP="00C74745">
      <w:pPr>
        <w:pStyle w:val="ProductList-Body"/>
      </w:pPr>
    </w:p>
    <w:p w14:paraId="33F30414" w14:textId="77777777" w:rsidR="00C74745" w:rsidRDefault="00C74745" w:rsidP="00C74745">
      <w:pPr>
        <w:pStyle w:val="ProductList-ClauseHeading"/>
      </w:pPr>
      <w:r>
        <w:t>Termos do Usuário Final</w:t>
      </w:r>
    </w:p>
    <w:p w14:paraId="0CF03C66" w14:textId="77777777" w:rsidR="00C74745" w:rsidRDefault="00C74745" w:rsidP="00C74745">
      <w:pPr>
        <w:pStyle w:val="ProductList-Body"/>
        <w:spacing w:after="120"/>
      </w:pPr>
      <w:r>
        <w:t>A fim de prestar os serviços aos usuários finais, você e seus usuários finais deverão concordar em estabelecer devidamente um contrato vinculante por escrito contendo a essência das seguintes exigências:</w:t>
      </w:r>
    </w:p>
    <w:p w14:paraId="7749D351" w14:textId="77777777" w:rsidR="00C74745" w:rsidRDefault="00C74745" w:rsidP="00C74745">
      <w:pPr>
        <w:pStyle w:val="ProductList-Body"/>
        <w:spacing w:after="120"/>
      </w:pPr>
      <w:r>
        <w:rPr>
          <w:u w:val="single"/>
        </w:rPr>
        <w:t>Declaração de Relacionamento</w:t>
      </w:r>
      <w:r>
        <w:t>: Você é o único prestador dos serviços. É sua responsabilidade fornecer qualquer suporte aos usuários finais. Os serviços serão prestados por você aos usuários finais segundo seus termos de uso e política de privacidade.</w:t>
      </w:r>
    </w:p>
    <w:p w14:paraId="663CC874" w14:textId="77777777" w:rsidR="00C74745" w:rsidRDefault="00C74745" w:rsidP="00C74745">
      <w:pPr>
        <w:pStyle w:val="ProductList-Body"/>
        <w:spacing w:after="120"/>
      </w:pPr>
      <w:r>
        <w:rPr>
          <w:u w:val="single"/>
        </w:rPr>
        <w:t>Conformidade</w:t>
      </w:r>
      <w:r>
        <w:t>: Você é o único responsável por garantir a conformidade com todas as leis aplicáveis, incluindo, sem limitação, GDPR com relação à prestação feito por você e ao uso do serviço pelos usuários finais.</w:t>
      </w:r>
    </w:p>
    <w:p w14:paraId="44E2F80F" w14:textId="77777777" w:rsidR="00C74745" w:rsidRDefault="00C74745" w:rsidP="00C74745">
      <w:pPr>
        <w:pStyle w:val="ProductList-Body"/>
        <w:spacing w:after="120"/>
      </w:pPr>
      <w:r>
        <w:rPr>
          <w:u w:val="single"/>
        </w:rPr>
        <w:t>Isenção de Garantias</w:t>
      </w:r>
      <w:r>
        <w:t>: Você se isentará de toda e qualquer garantia com relação aos serviços, assim como também isentará a Microsoft.</w:t>
      </w:r>
    </w:p>
    <w:p w14:paraId="52534332" w14:textId="77777777" w:rsidR="00C74745" w:rsidRDefault="00C74745" w:rsidP="00C74745">
      <w:pPr>
        <w:pStyle w:val="ProductList-Body"/>
      </w:pPr>
      <w:r>
        <w:rPr>
          <w:u w:val="single"/>
        </w:rPr>
        <w:t>Limitação de Responsabilidade e Exclusão de danos</w:t>
      </w:r>
      <w:r>
        <w:t>: Você isentará de responsabilidade e excluirá danos de uma maneira que seja consistente com as cláusulas dos contratos aplicáveis celebradas entre você e a Microsoft.</w:t>
      </w:r>
    </w:p>
    <w:p w14:paraId="5F45B6A5" w14:textId="77777777" w:rsidR="00C74745" w:rsidRPr="00C84B58" w:rsidRDefault="00C74745" w:rsidP="00C74745">
      <w:pPr>
        <w:pStyle w:val="ProductList-Body"/>
      </w:pPr>
    </w:p>
    <w:p w14:paraId="107CBDD9" w14:textId="77777777" w:rsidR="00C74745" w:rsidRDefault="00C74745" w:rsidP="00C74745">
      <w:pPr>
        <w:pStyle w:val="ProductList-ClauseHeading"/>
      </w:pPr>
      <w:r>
        <w:lastRenderedPageBreak/>
        <w:t>Atualizações</w:t>
      </w:r>
    </w:p>
    <w:p w14:paraId="1C8BE282" w14:textId="77777777" w:rsidR="00C74745" w:rsidRPr="00006432" w:rsidRDefault="00C74745" w:rsidP="00C74745">
      <w:pPr>
        <w:pStyle w:val="ProductList-Body"/>
      </w:pPr>
      <w:r>
        <w:t>Você é responsável por atualizar as máquinas virtuais (VMs) em seu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p>
    <w:p w14:paraId="728098FA"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5EA1695" w14:textId="5F5B8CBB" w:rsidR="00F26338" w:rsidRPr="00F26338" w:rsidRDefault="00F26338" w:rsidP="00F26338">
      <w:pPr>
        <w:pStyle w:val="ProductList-Offering2Heading"/>
        <w:outlineLvl w:val="2"/>
        <w:rPr>
          <w:lang w:val="pt-BR"/>
        </w:rPr>
      </w:pPr>
      <w:bookmarkStart w:id="116" w:name="AzureMaps"/>
      <w:r w:rsidRPr="00A17B19">
        <w:rPr>
          <w:lang w:val="pt-BR"/>
        </w:rPr>
        <w:tab/>
      </w:r>
      <w:bookmarkStart w:id="117" w:name="_Toc509825512"/>
      <w:bookmarkStart w:id="118" w:name="_Toc510880769"/>
      <w:bookmarkStart w:id="119" w:name="_Toc5020191"/>
      <w:r w:rsidRPr="00F26338">
        <w:rPr>
          <w:lang w:val="pt-BR"/>
        </w:rPr>
        <w:t>Azure Mapas</w:t>
      </w:r>
      <w:bookmarkEnd w:id="117"/>
      <w:bookmarkEnd w:id="118"/>
      <w:bookmarkEnd w:id="119"/>
    </w:p>
    <w:bookmarkEnd w:id="116"/>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74FB3626" w14:textId="77777777" w:rsidR="00E2000F" w:rsidRPr="00931AE7" w:rsidRDefault="00E2000F" w:rsidP="00E2000F">
      <w:pPr>
        <w:pStyle w:val="ProductList-ClauseHeading"/>
      </w:pPr>
      <w:r>
        <w:t>Resultados de API</w:t>
      </w:r>
    </w:p>
    <w:p w14:paraId="64594118" w14:textId="77777777" w:rsidR="00E2000F" w:rsidRPr="00931AE7" w:rsidRDefault="00E2000F" w:rsidP="00E2000F">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 ou para driblar qualquer funcionalidade no Azure Mapas.</w:t>
      </w:r>
    </w:p>
    <w:p w14:paraId="4F232822" w14:textId="77777777" w:rsidR="00E2000F" w:rsidRPr="00931AE7" w:rsidRDefault="00E2000F" w:rsidP="00E2000F">
      <w:pPr>
        <w:pStyle w:val="ProductList-Body"/>
      </w:pPr>
    </w:p>
    <w:p w14:paraId="12C78835" w14:textId="77777777" w:rsidR="00E2000F" w:rsidRPr="00931AE7" w:rsidRDefault="00E2000F" w:rsidP="00E2000F">
      <w:pPr>
        <w:pStyle w:val="ProductList-Body"/>
      </w:pPr>
      <w:r>
        <w:t>O armazenamento em cache e o armazenamento dos Resultados são permitidos quando o objetivo desse armazenamento em cache é reduzir os períodos de seu aplicativo. Os resultados não podem ser armazenados por: (i) período de validade indicado nos cabeçalhos retornados ou (ii) mais de 6 meses, o que for mais curto.</w:t>
      </w:r>
    </w:p>
    <w:p w14:paraId="0BC1034B" w14:textId="77777777" w:rsidR="00E2000F" w:rsidRPr="00931AE7" w:rsidRDefault="00E2000F" w:rsidP="00E2000F">
      <w:pPr>
        <w:pStyle w:val="ProductList-Body"/>
      </w:pPr>
    </w:p>
    <w:p w14:paraId="06A803E8" w14:textId="77777777" w:rsidR="00E2000F" w:rsidRPr="00931AE7" w:rsidRDefault="00E2000F" w:rsidP="00E2000F">
      <w:pPr>
        <w:pStyle w:val="ProductList-Body"/>
      </w:pPr>
      <w:bookmarkStart w:id="120" w:name="_Hlk509835802"/>
      <w:r>
        <w:t>Você não pode exibir nenhum Resultado em nenhum conteúdo de terceiros nem banco de dados de mapas geográficos.</w:t>
      </w:r>
    </w:p>
    <w:bookmarkEnd w:id="120"/>
    <w:p w14:paraId="76AA7C79" w14:textId="77777777" w:rsidR="00E2000F" w:rsidRPr="00931AE7" w:rsidRDefault="00E2000F" w:rsidP="00E2000F">
      <w:pPr>
        <w:pStyle w:val="ProductList-Body"/>
      </w:pPr>
    </w:p>
    <w:p w14:paraId="057619B5" w14:textId="77777777" w:rsidR="00E2000F" w:rsidRPr="00931AE7" w:rsidRDefault="00E2000F" w:rsidP="00E2000F">
      <w:pPr>
        <w:pStyle w:val="ProductList-ClauseHeading"/>
      </w:pPr>
      <w:r>
        <w:t>Dados de Mapa</w:t>
      </w:r>
    </w:p>
    <w:p w14:paraId="1EC4F006" w14:textId="77777777" w:rsidR="00E2000F" w:rsidRPr="00931AE7" w:rsidRDefault="00E2000F" w:rsidP="00E2000F">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0438E3A9" w14:textId="77777777" w:rsidR="00E2000F" w:rsidRPr="00931AE7" w:rsidRDefault="00E2000F" w:rsidP="00E2000F">
      <w:pPr>
        <w:pStyle w:val="ProductList-Body"/>
      </w:pPr>
    </w:p>
    <w:p w14:paraId="158276D4" w14:textId="77777777" w:rsidR="00E2000F" w:rsidRPr="00931AE7" w:rsidRDefault="00E2000F" w:rsidP="00E2000F">
      <w:pPr>
        <w:pStyle w:val="ProductList-ClauseHeading"/>
      </w:pPr>
      <w:r>
        <w:t>Parâmetro da região do usuário</w:t>
      </w:r>
    </w:p>
    <w:p w14:paraId="491571D7" w14:textId="77777777" w:rsidR="00E2000F" w:rsidRPr="00931AE7" w:rsidRDefault="00E2000F" w:rsidP="00E2000F">
      <w:pPr>
        <w:pStyle w:val="ProductList-Body"/>
      </w:pPr>
      <w:r>
        <w:t>O parâmetro da região do usuário no Azure Mapas deve ser usado em conformidade com as leis aplicáveis, incluindo aquelas pertinentes ao mapeamento, do país no qual os mapas, as imagens e outros dados e conteúdo de terceiros que você está autorizado a acessar por meio do Azure Mapas são disponibilizados.</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A79AEB9"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tab/>
      </w:r>
      <w:bookmarkStart w:id="121" w:name="_Toc484158292"/>
      <w:bookmarkStart w:id="122" w:name="_Toc5020192"/>
      <w:r w:rsidRPr="001C012F">
        <w:rPr>
          <w:lang w:val="pt-BR"/>
        </w:rPr>
        <w:t>Microsoft Azure Stack</w:t>
      </w:r>
      <w:bookmarkEnd w:id="121"/>
      <w:bookmarkEnd w:id="122"/>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23" w:name="_Toc494738672"/>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3"/>
    <w:p w14:paraId="3930CB72"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31" w:name="MicrosoftCognitiveServices"/>
      <w:bookmarkStart w:id="132" w:name="_Toc510880771"/>
      <w:bookmarkStart w:id="133" w:name="_Toc510115105"/>
      <w:bookmarkStart w:id="134" w:name="_Toc5020193"/>
      <w:r w:rsidRPr="00F26338">
        <w:rPr>
          <w:lang w:val="pt-BR"/>
        </w:rPr>
        <w:t>Serviços de Pesquisa do Bing</w:t>
      </w:r>
      <w:bookmarkEnd w:id="131"/>
      <w:bookmarkEnd w:id="132"/>
      <w:bookmarkEnd w:id="133"/>
      <w:bookmarkEnd w:id="134"/>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1FF99EE5"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32236A20" w14:textId="77777777" w:rsidR="00F26338" w:rsidRPr="00F26338" w:rsidRDefault="00F26338" w:rsidP="00F26338">
      <w:pPr>
        <w:pStyle w:val="ProductList-Offering2Heading"/>
        <w:outlineLvl w:val="2"/>
        <w:rPr>
          <w:b w:val="0"/>
          <w:color w:val="000000" w:themeColor="text1"/>
          <w:sz w:val="8"/>
          <w:szCs w:val="8"/>
          <w:lang w:val="pt-BR"/>
        </w:rPr>
      </w:pPr>
      <w:r w:rsidRPr="00A17B19">
        <w:rPr>
          <w:lang w:val="pt-BR"/>
        </w:rPr>
        <w:tab/>
      </w:r>
      <w:bookmarkStart w:id="135" w:name="_Toc510880772"/>
      <w:bookmarkStart w:id="136" w:name="_Toc5020194"/>
      <w:r w:rsidRPr="00F26338">
        <w:rPr>
          <w:lang w:val="pt-BR"/>
        </w:rPr>
        <w:t>Serviços Cognitivos da Microsoft</w:t>
      </w:r>
      <w:bookmarkEnd w:id="135"/>
      <w:bookmarkEnd w:id="136"/>
    </w:p>
    <w:p w14:paraId="13AB1483" w14:textId="77777777" w:rsidR="00F26338" w:rsidRDefault="00F26338" w:rsidP="00F26338">
      <w:pPr>
        <w:pStyle w:val="ProductList-ClauseHeading"/>
        <w:keepNext w:val="0"/>
      </w:pPr>
      <w:r>
        <w:t>Os Serviços de Pesquisa do Bing e o Microsoft Translator limitam o uso da saída de serviço do Cliente</w:t>
      </w:r>
    </w:p>
    <w:p w14:paraId="253E92A0" w14:textId="77777777" w:rsidR="00F26338" w:rsidRPr="00F86985" w:rsidRDefault="00F26338" w:rsidP="00F26338">
      <w:pPr>
        <w:pStyle w:val="ProductList-Body"/>
      </w:pPr>
      <w:r>
        <w:t>O Cliente não pode usar nenhum dado dos Serviços de Pesquisa do Bing nem do Microsoft Translator para a finalidade de desenvolver nem oferecer nenhum serviço com base na aprendizagem de máquina comparável.</w:t>
      </w:r>
    </w:p>
    <w:p w14:paraId="6C8BBDF8" w14:textId="77777777" w:rsidR="00F26338" w:rsidRPr="00F86985" w:rsidRDefault="00F26338" w:rsidP="00F26338">
      <w:pPr>
        <w:pStyle w:val="ProductList-Body"/>
      </w:pPr>
    </w:p>
    <w:p w14:paraId="4803B5A0" w14:textId="77777777" w:rsidR="00F26338" w:rsidRPr="00F86985" w:rsidRDefault="00F26338" w:rsidP="00F26338">
      <w:pPr>
        <w:pStyle w:val="ProductList-ClauseHeading"/>
        <w:keepNext w:val="0"/>
      </w:pPr>
      <w:r>
        <w:lastRenderedPageBreak/>
        <w:t>Atribuição do Microsoft Translator</w:t>
      </w:r>
    </w:p>
    <w:p w14:paraId="515B8F92" w14:textId="77777777" w:rsidR="00F26338" w:rsidRPr="00F86985" w:rsidRDefault="00F26338" w:rsidP="00F26338">
      <w:pPr>
        <w:pStyle w:val="ProductList-Body"/>
      </w:pPr>
      <w:r>
        <w:t>Ao exibir traduções automáticas executadas pelo Microsoft Translator, o Cliente fornecerá aviso razoavelmente proeminente de que o texto foi automaticamente traduzido pelo Microsoft Translator.</w:t>
      </w:r>
    </w:p>
    <w:p w14:paraId="409FA2B7" w14:textId="77777777" w:rsidR="00F26338" w:rsidRPr="009A17A9" w:rsidRDefault="00F26338" w:rsidP="00F26338">
      <w:pPr>
        <w:pStyle w:val="ProductList-Body"/>
      </w:pPr>
    </w:p>
    <w:p w14:paraId="473215AE" w14:textId="77777777" w:rsidR="00F26338" w:rsidRPr="00F86985" w:rsidRDefault="00F26338" w:rsidP="00F26338">
      <w:pPr>
        <w:pStyle w:val="ProductList-ClauseHeading"/>
        <w:keepNext w:val="0"/>
      </w:pPr>
      <w:r>
        <w:t>Configurações de serviços cognitivos inativos e modelos personalizados</w:t>
      </w:r>
    </w:p>
    <w:p w14:paraId="67768DD3" w14:textId="77777777" w:rsidR="00F26338" w:rsidRPr="009A17A9" w:rsidRDefault="00F26338" w:rsidP="00F26338">
      <w:pPr>
        <w:pStyle w:val="ProductList-Body"/>
      </w:pPr>
      <w:r>
        <w:t xml:space="preserve">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 </w:t>
      </w:r>
    </w:p>
    <w:p w14:paraId="46517FCC"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77777777" w:rsidR="00552B3D" w:rsidRPr="001C012F" w:rsidRDefault="00552B3D" w:rsidP="00C74745">
      <w:pPr>
        <w:pStyle w:val="ProductList-Offering2Heading"/>
        <w:keepNext/>
        <w:ind w:firstLine="158"/>
        <w:outlineLvl w:val="2"/>
        <w:rPr>
          <w:lang w:val="pt-BR"/>
        </w:rPr>
      </w:pPr>
      <w:bookmarkStart w:id="137" w:name="_Toc5020195"/>
      <w:r w:rsidRPr="001C012F">
        <w:rPr>
          <w:lang w:val="pt-BR"/>
        </w:rPr>
        <w:t>Microsoft Genomics</w:t>
      </w:r>
      <w:bookmarkEnd w:id="123"/>
      <w:bookmarkEnd w:id="137"/>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3FA08F53"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38" w:name="_Toc494738673"/>
      <w:bookmarkStart w:id="139" w:name="_Toc5020196"/>
      <w:r w:rsidRPr="001C012F">
        <w:rPr>
          <w:lang w:val="pt-BR"/>
        </w:rPr>
        <w:t xml:space="preserve">Visual Studio </w:t>
      </w:r>
      <w:r w:rsidR="001C012F">
        <w:rPr>
          <w:lang w:val="pt-BR"/>
        </w:rPr>
        <w:t>App</w:t>
      </w:r>
      <w:r w:rsidRPr="001C012F">
        <w:rPr>
          <w:lang w:val="pt-BR"/>
        </w:rPr>
        <w:t xml:space="preserve"> Center</w:t>
      </w:r>
      <w:bookmarkEnd w:id="138"/>
      <w:bookmarkEnd w:id="139"/>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hyperlink r:id="rId39"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0DA7314E"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40" w:name="_Toc5020197"/>
      <w:r w:rsidRPr="001C012F">
        <w:rPr>
          <w:lang w:val="pt-BR"/>
        </w:rPr>
        <w:t>Planos do Microsoft Azure</w:t>
      </w:r>
      <w:bookmarkEnd w:id="124"/>
      <w:bookmarkEnd w:id="140"/>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D6798A">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DE2F92">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41" w:name="_Toc5020198"/>
      <w:r w:rsidR="00577772" w:rsidRPr="001C012F">
        <w:rPr>
          <w:lang w:val="pt-BR"/>
        </w:rPr>
        <w:t>Azure Active Directory Basic</w:t>
      </w:r>
      <w:bookmarkEnd w:id="125"/>
      <w:bookmarkEnd w:id="126"/>
      <w:bookmarkEnd w:id="141"/>
    </w:p>
    <w:bookmarkEnd w:id="127"/>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42" w:name="AzureActiveDirectoryPremium"/>
    <w:p w14:paraId="621B421E"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577772">
      <w:pPr>
        <w:pStyle w:val="ProductList-Offering2Heading"/>
        <w:outlineLvl w:val="2"/>
        <w:rPr>
          <w:lang w:val="pt-BR"/>
        </w:rPr>
      </w:pPr>
      <w:r w:rsidRPr="001C012F">
        <w:rPr>
          <w:lang w:val="pt-BR"/>
        </w:rPr>
        <w:tab/>
      </w:r>
      <w:bookmarkStart w:id="143" w:name="_Toc459970715"/>
      <w:bookmarkStart w:id="144" w:name="_Toc457466429"/>
      <w:bookmarkStart w:id="145" w:name="_Toc5020199"/>
      <w:r w:rsidRPr="001C012F">
        <w:rPr>
          <w:lang w:val="pt-BR"/>
        </w:rPr>
        <w:t>Azure Active Directory Premium</w:t>
      </w:r>
      <w:bookmarkEnd w:id="143"/>
      <w:bookmarkEnd w:id="144"/>
      <w:bookmarkEnd w:id="145"/>
    </w:p>
    <w:bookmarkEnd w:id="142"/>
    <w:p w14:paraId="4E7C8112" w14:textId="3320615D" w:rsidR="00577772"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577772">
      <w:pPr>
        <w:pStyle w:val="ProductList-Body"/>
      </w:pPr>
    </w:p>
    <w:p w14:paraId="152A0B31" w14:textId="77777777" w:rsidR="00B87331" w:rsidRDefault="00B87331" w:rsidP="00B87331">
      <w:pPr>
        <w:pStyle w:val="ProductList-ClauseHeading"/>
      </w:pPr>
      <w:r>
        <w:t>Permissão de Usuário Externo</w:t>
      </w:r>
    </w:p>
    <w:p w14:paraId="08FC0470" w14:textId="77777777" w:rsidR="00B87331" w:rsidRPr="00534B01" w:rsidRDefault="00B87331" w:rsidP="00B87331">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46" w:name="AzureInformationProtectionPremium"/>
    <w:p w14:paraId="4AC46F5C"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577772">
      <w:pPr>
        <w:pStyle w:val="ProductList-Offering2Heading"/>
        <w:outlineLvl w:val="2"/>
        <w:rPr>
          <w:lang w:val="pt-BR"/>
        </w:rPr>
      </w:pPr>
      <w:r w:rsidRPr="001C012F">
        <w:rPr>
          <w:lang w:val="pt-BR"/>
        </w:rPr>
        <w:tab/>
      </w:r>
      <w:bookmarkStart w:id="147" w:name="AzureRightsManagement"/>
      <w:bookmarkStart w:id="148" w:name="_Toc459970716"/>
      <w:bookmarkStart w:id="149" w:name="_Toc457466430"/>
      <w:bookmarkStart w:id="150" w:name="_Toc5020200"/>
      <w:r w:rsidRPr="001C012F">
        <w:rPr>
          <w:lang w:val="pt-BR"/>
        </w:rPr>
        <w:t>Proteção de Informações Azure</w:t>
      </w:r>
      <w:bookmarkEnd w:id="147"/>
      <w:r w:rsidRPr="001C012F">
        <w:rPr>
          <w:lang w:val="pt-BR"/>
        </w:rPr>
        <w:t xml:space="preserve"> Premium</w:t>
      </w:r>
      <w:bookmarkEnd w:id="148"/>
      <w:bookmarkEnd w:id="149"/>
      <w:bookmarkEnd w:id="150"/>
    </w:p>
    <w:bookmarkEnd w:id="146"/>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51" w:name="_Toc388464308"/>
    <w:bookmarkStart w:id="152" w:name="Dynamics365"/>
    <w:bookmarkStart w:id="153" w:name="_Toc524436945"/>
    <w:bookmarkStart w:id="154" w:name="_Toc523239317"/>
    <w:bookmarkEnd w:id="128"/>
    <w:bookmarkEnd w:id="129"/>
    <w:bookmarkEnd w:id="130"/>
    <w:bookmarkEnd w:id="151"/>
    <w:p w14:paraId="6CF0FCED"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B21A12D" w14:textId="21416A4D" w:rsidR="00FC17BE" w:rsidRPr="00FC17BE" w:rsidRDefault="00FC17BE" w:rsidP="00FC17BE">
      <w:pPr>
        <w:pStyle w:val="ProductList-Offering1Heading"/>
        <w:rPr>
          <w:lang w:val="pt-BR"/>
        </w:rPr>
      </w:pPr>
      <w:bookmarkStart w:id="155" w:name="_Toc5020201"/>
      <w:r w:rsidRPr="00FC17BE">
        <w:rPr>
          <w:lang w:val="pt-BR"/>
        </w:rPr>
        <w:t>Serviços do Microsoft Dynamics 365</w:t>
      </w:r>
      <w:bookmarkEnd w:id="152"/>
      <w:bookmarkEnd w:id="153"/>
      <w:bookmarkEnd w:id="154"/>
      <w:bookmarkEnd w:id="155"/>
    </w:p>
    <w:p w14:paraId="34311D5B" w14:textId="77777777" w:rsidR="00FC17BE" w:rsidRPr="00A8327A" w:rsidRDefault="00FC17BE" w:rsidP="00FC17BE">
      <w:pPr>
        <w:pStyle w:val="ProductList-Body"/>
        <w:rPr>
          <w:rFonts w:asciiTheme="majorHAnsi" w:hAnsiTheme="majorHAnsi"/>
          <w:sz w:val="16"/>
          <w:szCs w:val="16"/>
        </w:rPr>
        <w:sectPr w:rsidR="00FC17BE" w:rsidRPr="00A8327A" w:rsidSect="00FC17BE">
          <w:footerReference w:type="default" r:id="rId40"/>
          <w:footerReference w:type="first" r:id="rId41"/>
          <w:pgSz w:w="12240" w:h="15840"/>
          <w:pgMar w:top="1440" w:right="720" w:bottom="1440" w:left="720" w:header="720" w:footer="720" w:gutter="0"/>
          <w:cols w:space="720"/>
          <w:titlePg/>
          <w:docGrid w:linePitch="360"/>
        </w:sectPr>
      </w:pPr>
    </w:p>
    <w:p w14:paraId="6921781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do Dynamics 365</w:t>
      </w:r>
    </w:p>
    <w:p w14:paraId="440989A3"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de Operações Unificadas do Dynamics 365</w:t>
      </w:r>
    </w:p>
    <w:p w14:paraId="3CF20649"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de Engajamento de Clientes do Dynamics 365</w:t>
      </w:r>
    </w:p>
    <w:p w14:paraId="2BE7F0B8"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Complemento do Dynamics 365 for Case Management</w:t>
      </w:r>
    </w:p>
    <w:p w14:paraId="7C0A8048"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Customer Service Enterprise</w:t>
      </w:r>
    </w:p>
    <w:p w14:paraId="39E8484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Customer Service Professional</w:t>
      </w:r>
    </w:p>
    <w:p w14:paraId="4D33C998" w14:textId="77777777" w:rsidR="00E2000F" w:rsidRPr="00E2000F" w:rsidRDefault="00E2000F" w:rsidP="00E2000F">
      <w:pPr>
        <w:pStyle w:val="ProductList-Body"/>
        <w:rPr>
          <w:lang w:val="en-US"/>
        </w:rPr>
      </w:pPr>
      <w:r w:rsidRPr="00E2000F">
        <w:rPr>
          <w:rFonts w:asciiTheme="majorHAnsi" w:hAnsiTheme="majorHAnsi"/>
          <w:sz w:val="16"/>
          <w:szCs w:val="16"/>
          <w:lang w:val="en-US"/>
        </w:rPr>
        <w:t>Dynamics 365 for Field Service</w:t>
      </w:r>
    </w:p>
    <w:p w14:paraId="56C9AFA6" w14:textId="77777777" w:rsidR="00E2000F" w:rsidRPr="00E2000F" w:rsidRDefault="00E2000F" w:rsidP="00E2000F">
      <w:pPr>
        <w:pStyle w:val="ProductList-Body"/>
        <w:rPr>
          <w:lang w:val="en-US"/>
        </w:rPr>
      </w:pPr>
      <w:r w:rsidRPr="00E2000F">
        <w:rPr>
          <w:rFonts w:asciiTheme="majorHAnsi" w:hAnsiTheme="majorHAnsi"/>
          <w:sz w:val="16"/>
          <w:szCs w:val="16"/>
          <w:lang w:val="en-US"/>
        </w:rPr>
        <w:t>Dynamics 365 Business Central Essentials</w:t>
      </w:r>
    </w:p>
    <w:p w14:paraId="12644E92" w14:textId="77777777" w:rsidR="00E2000F" w:rsidRPr="00E2000F" w:rsidRDefault="00E2000F" w:rsidP="00E2000F">
      <w:pPr>
        <w:pStyle w:val="ProductList-Body"/>
        <w:rPr>
          <w:lang w:val="en-US"/>
        </w:rPr>
      </w:pPr>
      <w:r w:rsidRPr="00E2000F">
        <w:rPr>
          <w:rFonts w:asciiTheme="majorHAnsi" w:hAnsiTheme="majorHAnsi"/>
          <w:sz w:val="16"/>
          <w:szCs w:val="16"/>
          <w:lang w:val="en-US"/>
        </w:rPr>
        <w:t>Dynamics 365 Business Central Premium</w:t>
      </w:r>
    </w:p>
    <w:p w14:paraId="2D26F3A8" w14:textId="77777777" w:rsidR="00E2000F" w:rsidRPr="00E2000F" w:rsidRDefault="00E2000F" w:rsidP="00E2000F">
      <w:pPr>
        <w:pStyle w:val="ProductList-Body"/>
        <w:rPr>
          <w:lang w:val="en-US"/>
        </w:rPr>
      </w:pPr>
      <w:r w:rsidRPr="00E2000F">
        <w:rPr>
          <w:rFonts w:asciiTheme="majorHAnsi" w:hAnsiTheme="majorHAnsi"/>
          <w:sz w:val="16"/>
          <w:szCs w:val="16"/>
          <w:lang w:val="en-US"/>
        </w:rPr>
        <w:t>Dynamics 365 Business Central Team Member</w:t>
      </w:r>
    </w:p>
    <w:p w14:paraId="4A5E4BD9" w14:textId="77777777" w:rsidR="00E2000F" w:rsidRPr="00E2000F" w:rsidRDefault="00E2000F" w:rsidP="00E2000F">
      <w:pPr>
        <w:pStyle w:val="ProductList-Body"/>
        <w:rPr>
          <w:lang w:val="en-US"/>
        </w:rPr>
      </w:pPr>
      <w:r w:rsidRPr="00E2000F">
        <w:rPr>
          <w:rFonts w:asciiTheme="majorHAnsi" w:hAnsiTheme="majorHAnsi"/>
          <w:sz w:val="16"/>
          <w:szCs w:val="16"/>
          <w:lang w:val="en-US"/>
        </w:rPr>
        <w:t>Dynamics 365 for Marketing</w:t>
      </w:r>
    </w:p>
    <w:p w14:paraId="1E90992D" w14:textId="77777777" w:rsidR="00E2000F" w:rsidRPr="00E2000F" w:rsidRDefault="00E2000F" w:rsidP="00E2000F">
      <w:pPr>
        <w:pStyle w:val="ProductList-Body"/>
        <w:rPr>
          <w:lang w:val="en-US"/>
        </w:rPr>
      </w:pPr>
      <w:r w:rsidRPr="00E2000F">
        <w:rPr>
          <w:rFonts w:asciiTheme="majorHAnsi" w:hAnsiTheme="majorHAnsi"/>
          <w:sz w:val="16"/>
          <w:szCs w:val="16"/>
          <w:lang w:val="en-US"/>
        </w:rPr>
        <w:t>Dynamics 365 for Customer Insights</w:t>
      </w:r>
    </w:p>
    <w:p w14:paraId="574CC21C"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Activity</w:t>
      </w:r>
    </w:p>
    <w:p w14:paraId="36BF7DB2"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Device</w:t>
      </w:r>
    </w:p>
    <w:p w14:paraId="6B45E11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Order Lines</w:t>
      </w:r>
    </w:p>
    <w:p w14:paraId="72DA125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Project Service Automation</w:t>
      </w:r>
    </w:p>
    <w:p w14:paraId="32FF6B4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Retail</w:t>
      </w:r>
    </w:p>
    <w:p w14:paraId="0BC44A02"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Sales Enterprise</w:t>
      </w:r>
    </w:p>
    <w:p w14:paraId="0457EAD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Sales Professional</w:t>
      </w:r>
    </w:p>
    <w:p w14:paraId="3BD847B1"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AI for Sales</w:t>
      </w:r>
    </w:p>
    <w:p w14:paraId="73431D20"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w:t>
      </w:r>
    </w:p>
    <w:p w14:paraId="70C14DEE"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 Attract</w:t>
      </w:r>
    </w:p>
    <w:p w14:paraId="42D7A6A9"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 Onboard</w:t>
      </w:r>
    </w:p>
    <w:p w14:paraId="66217D54"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Team Members</w:t>
      </w:r>
    </w:p>
    <w:p w14:paraId="2DD1FAD9"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Layout</w:t>
      </w:r>
    </w:p>
    <w:p w14:paraId="6B912FE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Remote Assist</w:t>
      </w:r>
    </w:p>
    <w:p w14:paraId="3BE8497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Solução Microsoft Relationship Sales</w:t>
      </w:r>
    </w:p>
    <w:p w14:paraId="59569D03" w14:textId="77777777" w:rsidR="00B87331" w:rsidRPr="00FE50CE" w:rsidRDefault="00B87331" w:rsidP="00B87331">
      <w:pPr>
        <w:pStyle w:val="ProductList-Body"/>
        <w:rPr>
          <w:rFonts w:asciiTheme="majorHAnsi" w:hAnsiTheme="majorHAnsi"/>
          <w:sz w:val="16"/>
          <w:szCs w:val="16"/>
        </w:rPr>
      </w:pPr>
      <w:r>
        <w:rPr>
          <w:rFonts w:asciiTheme="majorHAnsi" w:hAnsiTheme="majorHAnsi"/>
          <w:sz w:val="16"/>
          <w:szCs w:val="16"/>
        </w:rPr>
        <w:t>Solução Plus Microsoft Relationship Sales</w:t>
      </w:r>
    </w:p>
    <w:p w14:paraId="6AD26CEE" w14:textId="77777777" w:rsidR="00B87331" w:rsidRPr="005F08E6" w:rsidRDefault="00B87331" w:rsidP="00B87331">
      <w:pPr>
        <w:pStyle w:val="ProductList-Body"/>
        <w:rPr>
          <w:rFonts w:asciiTheme="majorHAnsi" w:hAnsiTheme="majorHAnsi"/>
          <w:sz w:val="16"/>
          <w:szCs w:val="16"/>
        </w:rPr>
        <w:sectPr w:rsidR="00B87331" w:rsidRPr="005F08E6" w:rsidSect="00E275D6">
          <w:type w:val="continuous"/>
          <w:pgSz w:w="12240" w:h="15840"/>
          <w:pgMar w:top="1440" w:right="720" w:bottom="1440" w:left="720" w:header="720" w:footer="720" w:gutter="0"/>
          <w:cols w:num="2" w:space="720"/>
          <w:titlePg/>
          <w:docGrid w:linePitch="360"/>
        </w:sectPr>
      </w:pPr>
    </w:p>
    <w:p w14:paraId="25C1CB1C" w14:textId="77777777" w:rsidR="00FC17BE" w:rsidRPr="000A5E8A" w:rsidRDefault="00FC17BE" w:rsidP="00FC17BE">
      <w:pPr>
        <w:pStyle w:val="ProductList-Body"/>
        <w:pBdr>
          <w:top w:val="single" w:sz="4" w:space="1" w:color="BFBFBF" w:themeColor="background1" w:themeShade="BF"/>
        </w:pBdr>
        <w:rPr>
          <w:b/>
          <w:color w:val="000000" w:themeColor="text1"/>
          <w:sz w:val="8"/>
          <w:szCs w:val="8"/>
        </w:rPr>
      </w:pPr>
    </w:p>
    <w:p w14:paraId="1699BC7A" w14:textId="77777777" w:rsidR="00FC17BE" w:rsidRDefault="00FC17BE" w:rsidP="00FC17BE">
      <w:pPr>
        <w:pStyle w:val="ProductList-ClauseHeading"/>
      </w:pPr>
      <w:r>
        <w:t>Notificações</w:t>
      </w:r>
    </w:p>
    <w:p w14:paraId="22E05CDA" w14:textId="393BC885" w:rsidR="00FC17BE" w:rsidRPr="00AB267B" w:rsidRDefault="00FC17BE" w:rsidP="00FC17BE">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rsidRPr="00FD4F6C">
        <w:rPr>
          <w:rStyle w:val="Hyperlink"/>
        </w:rPr>
        <w:t>.</w:t>
      </w:r>
    </w:p>
    <w:p w14:paraId="1456EA72" w14:textId="77777777" w:rsidR="00FC17BE" w:rsidRDefault="00FC17BE" w:rsidP="00FC17BE">
      <w:pPr>
        <w:pStyle w:val="ProductList-Body"/>
      </w:pPr>
    </w:p>
    <w:p w14:paraId="656CC352" w14:textId="77777777" w:rsidR="00FC17BE" w:rsidRPr="00017A5A" w:rsidRDefault="00FC17BE" w:rsidP="00FC17BE">
      <w:pPr>
        <w:pStyle w:val="ProductList-ClauseHeading"/>
      </w:pPr>
      <w:r>
        <w:t>Pacotes de Licenças de Assinatura</w:t>
      </w:r>
    </w:p>
    <w:p w14:paraId="188E0B91" w14:textId="72308EC8" w:rsidR="00FC17BE" w:rsidRPr="00234095" w:rsidRDefault="00FC17BE" w:rsidP="00FC17BE">
      <w:pPr>
        <w:pStyle w:val="ProductList-Body"/>
      </w:pPr>
      <w:r>
        <w:t xml:space="preserve">Além das SLs de Usuário, consulte o </w:t>
      </w:r>
      <w:hyperlink w:anchor="Attachment2" w:tooltip="Anexo 2" w:history="1">
        <w:r>
          <w:rPr>
            <w:rStyle w:val="Hyperlink"/>
          </w:rPr>
          <w:t>Anexo 2</w:t>
        </w:r>
      </w:hyperlink>
      <w:r>
        <w:t xml:space="preserve"> para outras ofertas que atendem aos requisitos da SL.</w:t>
      </w:r>
    </w:p>
    <w:p w14:paraId="1C5E66EF" w14:textId="77777777" w:rsidR="00FC17BE" w:rsidRPr="000E3993" w:rsidRDefault="00FC17BE" w:rsidP="00FC17BE">
      <w:pPr>
        <w:pStyle w:val="ProductList-Body"/>
      </w:pPr>
    </w:p>
    <w:p w14:paraId="6C9FAD92" w14:textId="77777777" w:rsidR="00FC17BE" w:rsidRPr="000A5E8A" w:rsidRDefault="00FC17BE" w:rsidP="00FC17BE">
      <w:pPr>
        <w:pStyle w:val="ProductList-ClauseHeading"/>
      </w:pPr>
      <w:r>
        <w:t>Usuários Externos</w:t>
      </w:r>
    </w:p>
    <w:p w14:paraId="44D2B692" w14:textId="77777777" w:rsidR="00FC17BE" w:rsidRDefault="00FC17BE" w:rsidP="00FC17BE">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Plano de Operações Unificadas do Dynamics 365, Dynamics 365 for Retail, Dynamics 365 for Talent, Dynamics 365 for Talent: Attract ou Dynamics 365 for Talent: Onboard.</w:t>
      </w:r>
    </w:p>
    <w:p w14:paraId="62B2D4AE" w14:textId="77777777" w:rsidR="00FC17BE" w:rsidRDefault="00FC17BE" w:rsidP="00FC17BE">
      <w:pPr>
        <w:pStyle w:val="ProductList-Body"/>
        <w:tabs>
          <w:tab w:val="clear" w:pos="158"/>
          <w:tab w:val="left" w:pos="360"/>
        </w:tabs>
        <w:rPr>
          <w:color w:val="000000" w:themeColor="text1"/>
          <w:szCs w:val="18"/>
        </w:rPr>
      </w:pPr>
    </w:p>
    <w:p w14:paraId="019608A8" w14:textId="77777777" w:rsidR="00FC17BE" w:rsidRDefault="00FC17BE" w:rsidP="00FC17BE">
      <w:pPr>
        <w:pStyle w:val="ProductList-ClauseHeading"/>
      </w:pPr>
      <w:r>
        <w:lastRenderedPageBreak/>
        <w:t>Portal de Administração</w:t>
      </w:r>
    </w:p>
    <w:p w14:paraId="73D6C8A7" w14:textId="77777777" w:rsidR="00FC17BE" w:rsidRDefault="00FC17BE" w:rsidP="00FC17BE">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11DCB4A5" w14:textId="77777777" w:rsidR="00FC17BE" w:rsidRPr="006E11C3" w:rsidRDefault="00FC17BE" w:rsidP="00FC17BE">
      <w:pPr>
        <w:pStyle w:val="ProductList-Body"/>
      </w:pPr>
    </w:p>
    <w:p w14:paraId="5B0AD443" w14:textId="77777777" w:rsidR="00FC17BE" w:rsidRPr="00E94E14" w:rsidRDefault="00FC17BE" w:rsidP="00FC17BE">
      <w:pPr>
        <w:pStyle w:val="ProductList-ClauseHeading"/>
      </w:pPr>
      <w:r>
        <w:t>Implantações variadas dos serviços do Dynamics 365</w:t>
      </w:r>
    </w:p>
    <w:p w14:paraId="497E02A1" w14:textId="77777777" w:rsidR="00FC17BE" w:rsidRPr="00FA3B2C" w:rsidRDefault="00FC17BE" w:rsidP="00FC17BE">
      <w:pPr>
        <w:pStyle w:val="ProductList-Body"/>
        <w:rPr>
          <w:spacing w:val="-2"/>
        </w:rPr>
      </w:pPr>
      <w:r w:rsidRPr="00FA3B2C">
        <w:rPr>
          <w:spacing w:val="-2"/>
        </w:rPr>
        <w:t>Os clientes podem combinar (i) as licenças do Dynamics 365 for Sales Professional e Enterprise, (ii) as licenças do Dynamics 365 for Customer Service Professional e Enterprise, ou (iii) licenças do Dynamics 365 Business Central e do Dynamics 365 para Plano de Operações Unificadas desde que:</w:t>
      </w:r>
    </w:p>
    <w:p w14:paraId="0237B0BC" w14:textId="77777777" w:rsidR="00FC17BE" w:rsidRDefault="00FC17BE" w:rsidP="00FC17BE">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2D83D266" w14:textId="77777777" w:rsidR="00FC17BE" w:rsidRDefault="00FC17BE" w:rsidP="00FC17BE">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352B4C14" w14:textId="77777777" w:rsidR="00FC17BE" w:rsidRDefault="00FC17BE" w:rsidP="00FC17BE">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59126E82" w14:textId="77777777" w:rsidR="00FC17BE" w:rsidRDefault="00FC17BE" w:rsidP="00FC17BE">
      <w:pPr>
        <w:pStyle w:val="ProductList-Body"/>
      </w:pPr>
    </w:p>
    <w:p w14:paraId="332669DD" w14:textId="77777777" w:rsidR="00FC17BE" w:rsidRDefault="00FC17BE" w:rsidP="00FC17BE">
      <w:pPr>
        <w:pStyle w:val="ProductList-ClauseHeading"/>
        <w:tabs>
          <w:tab w:val="clear" w:pos="360"/>
          <w:tab w:val="left" w:pos="0"/>
        </w:tabs>
        <w:ind w:left="360" w:hanging="360"/>
      </w:pPr>
      <w:r>
        <w:t>Dynamics 365 for Marketing</w:t>
      </w:r>
    </w:p>
    <w:p w14:paraId="63B807B1"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260C0B49" w14:textId="77777777" w:rsidR="00FC17BE" w:rsidRDefault="00FC17BE" w:rsidP="00FC17BE">
      <w:pPr>
        <w:pStyle w:val="ProductList-Body"/>
        <w:tabs>
          <w:tab w:val="clear" w:pos="158"/>
          <w:tab w:val="left" w:pos="90"/>
          <w:tab w:val="left" w:pos="270"/>
        </w:tabs>
        <w:ind w:left="518" w:hanging="360"/>
      </w:pPr>
      <w:r>
        <w:t>Não há SLA para Dynamics 365 for Marketing.</w:t>
      </w:r>
    </w:p>
    <w:p w14:paraId="3719BE45" w14:textId="77777777" w:rsidR="00FC17BE" w:rsidRDefault="00FC17BE" w:rsidP="00FC17BE">
      <w:pPr>
        <w:pStyle w:val="ProductList-Body"/>
        <w:tabs>
          <w:tab w:val="clear" w:pos="158"/>
          <w:tab w:val="left" w:pos="90"/>
          <w:tab w:val="left" w:pos="270"/>
        </w:tabs>
        <w:ind w:left="518" w:hanging="360"/>
      </w:pPr>
    </w:p>
    <w:p w14:paraId="71A5333B" w14:textId="77777777" w:rsidR="00FC17BE" w:rsidRDefault="00FC17BE" w:rsidP="00FC17BE">
      <w:pPr>
        <w:pStyle w:val="ProductList-Body"/>
        <w:tabs>
          <w:tab w:val="clear" w:pos="158"/>
          <w:tab w:val="left" w:pos="90"/>
          <w:tab w:val="left" w:pos="270"/>
        </w:tabs>
        <w:ind w:left="518" w:hanging="360"/>
      </w:pPr>
      <w:r>
        <w:rPr>
          <w:b/>
          <w:bCs/>
          <w:color w:val="0072C6"/>
        </w:rPr>
        <w:t>Práticas do Setor, Regulamentos e Leis Promocionais</w:t>
      </w:r>
    </w:p>
    <w:p w14:paraId="69AB5A4A" w14:textId="77777777" w:rsidR="00FC17BE" w:rsidRDefault="00FC17BE" w:rsidP="00FC17BE">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6DB3AC76" w14:textId="77777777" w:rsidR="00FC17BE" w:rsidRPr="00BA61B1" w:rsidRDefault="00FC17BE" w:rsidP="00FC17BE">
      <w:pPr>
        <w:pStyle w:val="ProductList-Body"/>
      </w:pPr>
    </w:p>
    <w:p w14:paraId="20EC1412" w14:textId="77777777" w:rsidR="00FC17BE" w:rsidRDefault="00FC17BE" w:rsidP="00FC17BE">
      <w:pPr>
        <w:pStyle w:val="ProductList-ClauseHeading"/>
      </w:pPr>
      <w:r>
        <w:t>Código de Software Livre do Plano de Operações Unificadas do Dynamics 365</w:t>
      </w:r>
    </w:p>
    <w:p w14:paraId="1BCAAAEB" w14:textId="77777777" w:rsidR="00FC17BE" w:rsidRDefault="00FC17BE" w:rsidP="00FC17BE">
      <w:pPr>
        <w:pStyle w:val="ProductList-Body"/>
        <w:tabs>
          <w:tab w:val="clear" w:pos="158"/>
          <w:tab w:val="left" w:pos="360"/>
        </w:tabs>
        <w:rPr>
          <w:strike/>
        </w:rPr>
      </w:pPr>
      <w:r>
        <w:t>O Cliente pode modificar para seu uso interno o código-fonte do aplicativo para Dynamics 365 Finance and Operations e Dynamics 365 for Retail.</w:t>
      </w:r>
    </w:p>
    <w:p w14:paraId="490BAB93" w14:textId="77777777" w:rsidR="00FC17BE" w:rsidRPr="007F1B5F" w:rsidRDefault="00FC17BE" w:rsidP="00FC17BE">
      <w:pPr>
        <w:pStyle w:val="ProductList-Body"/>
        <w:tabs>
          <w:tab w:val="clear" w:pos="158"/>
          <w:tab w:val="left" w:pos="360"/>
        </w:tabs>
      </w:pPr>
    </w:p>
    <w:p w14:paraId="5FC1F4B3" w14:textId="77777777" w:rsidR="00FC17BE" w:rsidRPr="00FC17BE" w:rsidRDefault="00FC17BE" w:rsidP="00FC17BE">
      <w:pPr>
        <w:pStyle w:val="ProductList-ClauseHeading"/>
        <w:rPr>
          <w:lang w:val="en-US"/>
        </w:rPr>
      </w:pPr>
      <w:r w:rsidRPr="00FC17BE">
        <w:rPr>
          <w:lang w:val="en-US"/>
        </w:rPr>
        <w:t>Dynamics 365 for Talent, Dynamics 365 for Talent: Attract e Dynamics 365 for Talent: Onboard</w:t>
      </w:r>
    </w:p>
    <w:p w14:paraId="2ED5701D" w14:textId="77777777" w:rsidR="00FC17BE" w:rsidRPr="007F1B5F" w:rsidRDefault="00FC17BE" w:rsidP="00FC17BE">
      <w:pPr>
        <w:pStyle w:val="ProductList-Body"/>
        <w:tabs>
          <w:tab w:val="clear" w:pos="158"/>
          <w:tab w:val="left" w:pos="360"/>
        </w:tabs>
      </w:pPr>
      <w:r>
        <w:t>Usuários acessando o Serviço Online que eram (1) candidatos no módulo de atração ou os (2) novos contratados no módulo onboard não precisam de uma SL.</w:t>
      </w:r>
    </w:p>
    <w:p w14:paraId="4D3AD064" w14:textId="77777777" w:rsidR="00FC17BE" w:rsidRDefault="00FC17BE" w:rsidP="00FC17BE">
      <w:pPr>
        <w:pStyle w:val="ProductList-Body"/>
        <w:tabs>
          <w:tab w:val="clear" w:pos="158"/>
          <w:tab w:val="left" w:pos="360"/>
        </w:tabs>
        <w:rPr>
          <w:color w:val="000000" w:themeColor="text1"/>
          <w:szCs w:val="18"/>
        </w:rPr>
      </w:pPr>
    </w:p>
    <w:p w14:paraId="64596D95" w14:textId="77777777" w:rsidR="00FC17BE" w:rsidRDefault="00FC17BE" w:rsidP="00FC17BE">
      <w:pPr>
        <w:pStyle w:val="ProductList-ClauseHeading"/>
      </w:pPr>
      <w:r>
        <w:t>Direitos de Uso do Servidor para SLs de Usuário do Dynamics 365, SLs de Usuário de SA e SLs de Usuário Complementares</w:t>
      </w:r>
    </w:p>
    <w:p w14:paraId="55CDE47D" w14:textId="77777777" w:rsidR="00FC17BE" w:rsidRDefault="00FC17BE" w:rsidP="00FC17BE">
      <w:pPr>
        <w:pStyle w:val="ProductList-Body"/>
      </w:pPr>
      <w:r>
        <w:t>As cláusulas de direitos de uso do servidor abaixo não se aplicam aos Clientes licenciados para o Dynamics 365 for Sales Professional, Dynamics 365 Customer Service Professional, Dynamics 365 for Marketing, Dynamics 365 for Talent: Attract, Dynamics 365 for Talent: Onboard ou Clientes licenciados para serviços online do Dynamics 365 por meio de Open License, Open Value e Open Value Subscription.</w:t>
      </w:r>
    </w:p>
    <w:p w14:paraId="56C376CF" w14:textId="77777777" w:rsidR="00FC17BE" w:rsidRPr="00AC38E9" w:rsidRDefault="00FC17BE" w:rsidP="00FC17BE">
      <w:pPr>
        <w:pStyle w:val="ProductList-Body"/>
      </w:pPr>
    </w:p>
    <w:p w14:paraId="23B1D684" w14:textId="77777777" w:rsidR="00FC17BE" w:rsidRPr="002C6BAD" w:rsidRDefault="00FC17BE" w:rsidP="00FC17BE">
      <w:pPr>
        <w:pStyle w:val="ProductList-Body"/>
        <w:ind w:left="180"/>
        <w:rPr>
          <w:b/>
          <w:color w:val="0072C6"/>
        </w:rPr>
      </w:pPr>
      <w:r>
        <w:rPr>
          <w:b/>
          <w:color w:val="0072C6"/>
        </w:rPr>
        <w:t>Servidor do Dynamics 365 for Operations nas Instalações</w:t>
      </w:r>
    </w:p>
    <w:p w14:paraId="787F4E55" w14:textId="77777777" w:rsidR="00FC17BE" w:rsidRPr="004B4D84" w:rsidRDefault="00FC17BE" w:rsidP="00FC17BE">
      <w:pPr>
        <w:pStyle w:val="ProductList-Body"/>
        <w:ind w:left="180"/>
      </w:pPr>
      <w:r>
        <w:t>Os clientes com assinaturas ativas para o (1) Plano Dynamics 365 ou (2) Plano de Operações Unificadas do Dynamics 365 (ou qualquer componente licenciado separadamente do Plano) podem</w:t>
      </w:r>
    </w:p>
    <w:p w14:paraId="46ECFE8D" w14:textId="77777777" w:rsidR="00FC17BE" w:rsidRPr="004B4D84" w:rsidRDefault="00FC17BE" w:rsidP="00FC17BE">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CEE41D0" w14:textId="77777777" w:rsidR="00FC17BE" w:rsidRDefault="00FC17BE" w:rsidP="00FC17BE">
      <w:pPr>
        <w:pStyle w:val="ProductList-Body"/>
        <w:numPr>
          <w:ilvl w:val="0"/>
          <w:numId w:val="39"/>
        </w:numPr>
        <w:tabs>
          <w:tab w:val="left" w:pos="360"/>
          <w:tab w:val="left" w:pos="720"/>
        </w:tabs>
        <w:ind w:left="720"/>
      </w:pPr>
      <w:r>
        <w:t>instalar e usar o software Dynamics AX 2012 R3 Server em vez do Dynamics 365 for Operations Server;</w:t>
      </w:r>
    </w:p>
    <w:p w14:paraId="2B5F9331" w14:textId="77777777" w:rsidR="00FC17BE" w:rsidRPr="004B4D84" w:rsidRDefault="00FC17BE" w:rsidP="00FC17BE">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0C9E9559" w14:textId="77777777" w:rsidR="00FC17BE" w:rsidRPr="004B4D84" w:rsidRDefault="00FC17BE" w:rsidP="00FC17BE">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3AD422F1" w14:textId="77777777" w:rsidR="00FC17BE" w:rsidRPr="004B4D84" w:rsidRDefault="00FC17BE" w:rsidP="00FC17BE">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774D4672" w14:textId="77777777" w:rsidR="00FC17BE" w:rsidRDefault="00FC17BE" w:rsidP="00FC17BE">
      <w:pPr>
        <w:pStyle w:val="ProductList-Body"/>
      </w:pPr>
    </w:p>
    <w:p w14:paraId="6A948DE1" w14:textId="77777777" w:rsidR="00FC17BE" w:rsidRPr="002C6BAD" w:rsidRDefault="00FC17BE" w:rsidP="00FC17BE">
      <w:pPr>
        <w:pStyle w:val="ProductList-Body"/>
        <w:tabs>
          <w:tab w:val="clear" w:pos="158"/>
          <w:tab w:val="left" w:pos="180"/>
        </w:tabs>
        <w:ind w:left="180"/>
        <w:rPr>
          <w:b/>
          <w:color w:val="0072C6"/>
        </w:rPr>
      </w:pPr>
      <w:r>
        <w:rPr>
          <w:b/>
          <w:color w:val="0072C6"/>
        </w:rPr>
        <w:t>Dynamics 365 Server nas Instalações</w:t>
      </w:r>
    </w:p>
    <w:p w14:paraId="6013E45A" w14:textId="77777777" w:rsidR="00FC17BE" w:rsidRDefault="00FC17BE" w:rsidP="00FC17BE">
      <w:pPr>
        <w:pStyle w:val="ProductList-Body"/>
        <w:ind w:left="180"/>
      </w:pPr>
      <w:r>
        <w:t>Os Clientes com assinaturas ativas para (1) Plano Dynamics 365 ou (2) Plano de Engajamento de Clientes do Dynamics 365 (ou qualquer componente licenciado separadamente do Plano) podem:</w:t>
      </w:r>
    </w:p>
    <w:p w14:paraId="762C34F2" w14:textId="77777777" w:rsidR="00FC17BE" w:rsidRDefault="00FC17BE" w:rsidP="00FC17BE">
      <w:pPr>
        <w:pStyle w:val="ProductList-Body"/>
        <w:numPr>
          <w:ilvl w:val="0"/>
          <w:numId w:val="43"/>
        </w:numPr>
      </w:pPr>
      <w:r>
        <w:t>instalar qualquer número de cópias do software para servidores Dynamics 365 (nas instalações) em um servidor de rede ou em servidores compartilhados;</w:t>
      </w:r>
    </w:p>
    <w:p w14:paraId="18F82978" w14:textId="77777777" w:rsidR="00FC17BE" w:rsidRDefault="00FC17BE" w:rsidP="00FC17BE">
      <w:pPr>
        <w:pStyle w:val="ProductList-Body"/>
        <w:numPr>
          <w:ilvl w:val="0"/>
          <w:numId w:val="43"/>
        </w:numPr>
      </w:pPr>
      <w:r>
        <w:t xml:space="preserve">instalar o software Dynamics CRM 2016 Server em vez do Dynamics 365 Server nas instalações; </w:t>
      </w:r>
    </w:p>
    <w:p w14:paraId="035B9652"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6BA28454"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CALs do Dynamics 365 nas instalações para Vendas, Atendimento ao Cliente ou Membros da Equipe ou CAL do Dynamics CRM. Usuários e dispositivos aos quais foram atribuídas CALs com Software Assurance ativo podem acessar novas versões do software para servidores.</w:t>
      </w:r>
    </w:p>
    <w:p w14:paraId="54BB81BA" w14:textId="77777777" w:rsidR="00FC17BE" w:rsidRDefault="00FC17BE" w:rsidP="00FC17BE">
      <w:pPr>
        <w:pStyle w:val="ProductList-Body"/>
      </w:pPr>
    </w:p>
    <w:p w14:paraId="386C961C" w14:textId="77777777" w:rsidR="00FC17BE" w:rsidRPr="002C6BAD" w:rsidRDefault="00FC17BE" w:rsidP="00FC17BE">
      <w:pPr>
        <w:pStyle w:val="ProductList-Body"/>
        <w:tabs>
          <w:tab w:val="clear" w:pos="158"/>
          <w:tab w:val="left" w:pos="180"/>
        </w:tabs>
        <w:ind w:left="180"/>
        <w:rPr>
          <w:b/>
          <w:color w:val="0072C6"/>
        </w:rPr>
      </w:pPr>
      <w:r>
        <w:rPr>
          <w:b/>
          <w:color w:val="0072C6"/>
        </w:rPr>
        <w:t>Dynamics 365 Business Central nas instalações</w:t>
      </w:r>
    </w:p>
    <w:p w14:paraId="38C78C56" w14:textId="77777777" w:rsidR="00FC17BE" w:rsidRDefault="00FC17BE" w:rsidP="00FC17BE">
      <w:pPr>
        <w:pStyle w:val="ProductList-Body"/>
        <w:ind w:left="180"/>
      </w:pPr>
      <w:r>
        <w:t>Os Clientes com assinaturas ativas do Dynamics 365 Business Central podem</w:t>
      </w:r>
    </w:p>
    <w:p w14:paraId="5A5F82C0" w14:textId="77777777" w:rsidR="00FC17BE" w:rsidRDefault="00FC17BE" w:rsidP="00FC17BE">
      <w:pPr>
        <w:pStyle w:val="ProductList-Body"/>
        <w:numPr>
          <w:ilvl w:val="0"/>
          <w:numId w:val="43"/>
        </w:numPr>
      </w:pPr>
      <w:r>
        <w:t>instalar qualquer número de cópias do software para Dynamics 365 Business Central nas instalações em um servidor de rede ou em servidores compartilhados;</w:t>
      </w:r>
    </w:p>
    <w:p w14:paraId="1D27F2D8" w14:textId="77777777" w:rsidR="00FC17BE" w:rsidRDefault="00FC17BE" w:rsidP="00FC17BE">
      <w:pPr>
        <w:pStyle w:val="ProductList-Body"/>
        <w:numPr>
          <w:ilvl w:val="0"/>
          <w:numId w:val="43"/>
        </w:numPr>
      </w:pPr>
      <w:r>
        <w:lastRenderedPageBreak/>
        <w:t>permitir acesso somente ao software para servidores a usuários e dispositivos aos quais foi designada uma SL qualificada e</w:t>
      </w:r>
    </w:p>
    <w:p w14:paraId="209BFBF2"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1B1D4497" w14:textId="77777777" w:rsidR="00FC17BE" w:rsidRDefault="00FC17BE" w:rsidP="00FC17BE">
      <w:pPr>
        <w:pStyle w:val="ProductList-Body"/>
      </w:pPr>
    </w:p>
    <w:p w14:paraId="4CDD07E2" w14:textId="77777777" w:rsidR="00FC17BE" w:rsidRPr="006F1174" w:rsidRDefault="00FC17BE" w:rsidP="00FC17BE">
      <w:pPr>
        <w:pStyle w:val="ProductList-ClauseHeading"/>
      </w:pPr>
      <w:r>
        <w:t>Solução Microsoft Relationship Sales</w:t>
      </w:r>
    </w:p>
    <w:p w14:paraId="56843753" w14:textId="77777777" w:rsidR="00FC17BE" w:rsidRDefault="00FC17BE" w:rsidP="00FC17BE">
      <w:pPr>
        <w:pStyle w:val="ProductList-Body"/>
      </w:pPr>
      <w:r>
        <w:t>A solução Microsoft Relationship Sales inclui o Dynamics 365 for Sales Enterprise e LinkedIn Sales Navigator Team ou Enterprise. O LinkedIn Sales Navigator Team/Enterprise destina-se ao uso exclusivo do Usuário Licenciado da solução Microsoft Relationship Sales pela duração da vigência da assinatura.</w:t>
      </w:r>
    </w:p>
    <w:p w14:paraId="294B5D45" w14:textId="77777777" w:rsidR="00FC17BE" w:rsidRDefault="00FC17BE" w:rsidP="00FC17BE">
      <w:pPr>
        <w:pStyle w:val="ProductList-Body"/>
      </w:pPr>
    </w:p>
    <w:p w14:paraId="4B45EC0B" w14:textId="77777777" w:rsidR="00FC17BE" w:rsidRPr="00303530" w:rsidRDefault="00FC17BE" w:rsidP="00FC17BE">
      <w:pPr>
        <w:pStyle w:val="ProductList-Body"/>
        <w:ind w:left="180"/>
        <w:rPr>
          <w:b/>
        </w:rPr>
      </w:pPr>
      <w:r>
        <w:rPr>
          <w:b/>
          <w:color w:val="0072C6"/>
        </w:rPr>
        <w:t>LinkedIn Sales Navigator</w:t>
      </w:r>
    </w:p>
    <w:p w14:paraId="547D42E1" w14:textId="77777777" w:rsidR="00FC17BE" w:rsidRDefault="00FC17BE" w:rsidP="00FC17BE">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647B8641" w14:textId="77777777" w:rsidR="00FC17BE" w:rsidRDefault="00FC17BE" w:rsidP="00FC17BE">
      <w:pPr>
        <w:pStyle w:val="ProductList-Body"/>
        <w:ind w:left="180"/>
      </w:pPr>
    </w:p>
    <w:p w14:paraId="71DA679E" w14:textId="77777777" w:rsidR="00FC17BE" w:rsidRPr="00303530" w:rsidRDefault="00FC17BE" w:rsidP="00FC17BE">
      <w:pPr>
        <w:pStyle w:val="ProductList-Body"/>
        <w:ind w:left="180"/>
        <w:rPr>
          <w:b/>
          <w:color w:val="0072C6"/>
        </w:rPr>
      </w:pPr>
      <w:r>
        <w:rPr>
          <w:b/>
          <w:color w:val="0072C6"/>
        </w:rPr>
        <w:t>Contrato de Nível de Serviço</w:t>
      </w:r>
    </w:p>
    <w:p w14:paraId="62C609D7" w14:textId="77777777" w:rsidR="00FC17BE" w:rsidRDefault="00FC17BE" w:rsidP="00FC17BE">
      <w:pPr>
        <w:pStyle w:val="ProductList-Body"/>
        <w:ind w:left="180"/>
      </w:pPr>
      <w:r>
        <w:t>Não há nenhum SLA para LinkedIn Sales Navigator Team ou Enterprise.</w:t>
      </w:r>
    </w:p>
    <w:p w14:paraId="6274573E" w14:textId="77777777" w:rsidR="00FC17BE" w:rsidRDefault="00FC17BE" w:rsidP="00FC17BE">
      <w:pPr>
        <w:pStyle w:val="ProductList-Body"/>
      </w:pPr>
    </w:p>
    <w:p w14:paraId="74A1BCDB" w14:textId="77777777" w:rsidR="00FC17BE" w:rsidRPr="006F1174" w:rsidRDefault="00FC17BE" w:rsidP="00FC17BE">
      <w:pPr>
        <w:pStyle w:val="ProductList-ClauseHeading"/>
      </w:pPr>
      <w:r>
        <w:t>Dynamics 365 for Operations Order Lines</w:t>
      </w:r>
    </w:p>
    <w:p w14:paraId="7BD70568" w14:textId="77777777" w:rsidR="00FC17BE" w:rsidRDefault="00FC17BE" w:rsidP="00FC17BE">
      <w:pPr>
        <w:pStyle w:val="ProductList-Body"/>
      </w:pPr>
      <w:r>
        <w:t>Nem usuários nem dispositivos exigem SL para realizar indiretamente (não por meio de uma interface de usuário do cliente) os tipos de transações designadas no Guia de Licenciamento do Dynamics 365 (</w:t>
      </w:r>
      <w:hyperlink r:id="rId45" w:history="1">
        <w:r>
          <w:rPr>
            <w:rStyle w:val="Hyperlink"/>
          </w:rPr>
          <w:t>https://go.microsoft.com/fwlink/?LinkId=866544&amp;clcid=0x409</w:t>
        </w:r>
      </w:hyperlink>
      <w:r>
        <w:t xml:space="preserve">). O número de transações permitidas é limitado ao número de linhas de ordem licenciadas. </w:t>
      </w:r>
    </w:p>
    <w:p w14:paraId="02F75DB2" w14:textId="77777777" w:rsidR="00FC17BE" w:rsidRDefault="00FC17BE" w:rsidP="00FC17BE">
      <w:pPr>
        <w:pStyle w:val="ProductList-Body"/>
      </w:pPr>
    </w:p>
    <w:p w14:paraId="16BA164A" w14:textId="77777777" w:rsidR="00B87331" w:rsidRDefault="00B87331" w:rsidP="00B87331">
      <w:pPr>
        <w:pStyle w:val="ProductList-ClauseHeading"/>
        <w:tabs>
          <w:tab w:val="clear" w:pos="360"/>
          <w:tab w:val="left" w:pos="0"/>
        </w:tabs>
        <w:ind w:left="360" w:hanging="360"/>
      </w:pPr>
      <w:r>
        <w:t>Dynamics 365 AI for Sales</w:t>
      </w:r>
    </w:p>
    <w:p w14:paraId="7BF5D95D"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21A0C5BD" w14:textId="77777777" w:rsidR="00B87331" w:rsidRDefault="00B87331" w:rsidP="00B87331">
      <w:pPr>
        <w:pStyle w:val="ProductList-Body"/>
        <w:tabs>
          <w:tab w:val="clear" w:pos="158"/>
          <w:tab w:val="left" w:pos="90"/>
          <w:tab w:val="left" w:pos="270"/>
        </w:tabs>
        <w:ind w:left="518" w:hanging="360"/>
      </w:pPr>
      <w:r>
        <w:t>Não há SLA para Dynamics 365 AI for Sales.</w:t>
      </w:r>
    </w:p>
    <w:p w14:paraId="2FCEAE5D" w14:textId="77777777" w:rsidR="00B87331" w:rsidRPr="00AC1B3E" w:rsidRDefault="00B87331" w:rsidP="00B87331">
      <w:pPr>
        <w:pStyle w:val="ProductList-Body"/>
      </w:pPr>
    </w:p>
    <w:p w14:paraId="2704034C" w14:textId="77777777" w:rsidR="00B87331" w:rsidRDefault="00B87331" w:rsidP="00B87331">
      <w:pPr>
        <w:pStyle w:val="ProductList-ClauseHeading"/>
        <w:tabs>
          <w:tab w:val="clear" w:pos="360"/>
          <w:tab w:val="left" w:pos="0"/>
        </w:tabs>
        <w:ind w:left="360" w:hanging="360"/>
      </w:pPr>
      <w:r>
        <w:t>Dynamics 365 Layout</w:t>
      </w:r>
    </w:p>
    <w:p w14:paraId="5FFF4875"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5F8BA624" w14:textId="77777777" w:rsidR="00B87331" w:rsidRDefault="00B87331" w:rsidP="00B87331">
      <w:pPr>
        <w:pStyle w:val="ProductList-Body"/>
        <w:tabs>
          <w:tab w:val="clear" w:pos="158"/>
          <w:tab w:val="left" w:pos="90"/>
          <w:tab w:val="left" w:pos="270"/>
        </w:tabs>
        <w:ind w:left="518" w:hanging="360"/>
      </w:pPr>
      <w:r>
        <w:t>Não há SLA para Dynamics 365 Layout.</w:t>
      </w:r>
    </w:p>
    <w:p w14:paraId="65153D2D" w14:textId="77777777" w:rsidR="00FC17BE" w:rsidRDefault="00FC17BE" w:rsidP="00FC17BE">
      <w:pPr>
        <w:pStyle w:val="ProductList-Body"/>
      </w:pPr>
    </w:p>
    <w:p w14:paraId="7AD8C7B4" w14:textId="77777777" w:rsidR="00FC17BE" w:rsidRDefault="00FC17BE" w:rsidP="00FC17BE">
      <w:pPr>
        <w:pStyle w:val="ProductList-ClauseHeading"/>
        <w:tabs>
          <w:tab w:val="clear" w:pos="360"/>
          <w:tab w:val="left" w:pos="0"/>
        </w:tabs>
        <w:ind w:left="360" w:hanging="360"/>
      </w:pPr>
      <w:r>
        <w:t>Dynamics 365 Remote Assist</w:t>
      </w:r>
    </w:p>
    <w:p w14:paraId="697234DB"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5D62A81F" w14:textId="64398522" w:rsidR="00FC17BE" w:rsidRDefault="00FC17BE" w:rsidP="00FC17BE">
      <w:pPr>
        <w:pStyle w:val="ProductList-Body"/>
        <w:tabs>
          <w:tab w:val="clear" w:pos="158"/>
          <w:tab w:val="left" w:pos="90"/>
          <w:tab w:val="left" w:pos="270"/>
        </w:tabs>
        <w:ind w:left="518" w:hanging="360"/>
      </w:pPr>
      <w:r>
        <w:t>Não há SLA para Dynamics 365 Remote Assist.</w:t>
      </w:r>
    </w:p>
    <w:p w14:paraId="0DB55E05" w14:textId="01E4922E" w:rsidR="00E2000F" w:rsidRDefault="00E2000F" w:rsidP="00E2000F">
      <w:pPr>
        <w:pStyle w:val="ProductList-Body"/>
        <w:tabs>
          <w:tab w:val="clear" w:pos="158"/>
          <w:tab w:val="left" w:pos="90"/>
          <w:tab w:val="left" w:pos="270"/>
        </w:tabs>
      </w:pPr>
    </w:p>
    <w:p w14:paraId="0A452E2D" w14:textId="77777777" w:rsidR="00E2000F" w:rsidRPr="00931AE7" w:rsidRDefault="00E2000F" w:rsidP="00E2000F">
      <w:pPr>
        <w:pStyle w:val="ProductList-ClauseHeading"/>
      </w:pPr>
      <w:r>
        <w:t>Dynamics 365 Customer Insights</w:t>
      </w:r>
    </w:p>
    <w:p w14:paraId="1B092744" w14:textId="77777777" w:rsidR="00E2000F" w:rsidRPr="00931AE7" w:rsidRDefault="00E2000F" w:rsidP="00E2000F">
      <w:pPr>
        <w:pStyle w:val="ProductList-Body"/>
        <w:keepNext/>
        <w:tabs>
          <w:tab w:val="clear" w:pos="158"/>
          <w:tab w:val="left" w:pos="90"/>
          <w:tab w:val="left" w:pos="270"/>
        </w:tabs>
        <w:ind w:left="518" w:hanging="360"/>
      </w:pPr>
      <w:r>
        <w:rPr>
          <w:b/>
          <w:bCs/>
          <w:color w:val="0072C6"/>
        </w:rPr>
        <w:t>Contrato de Nível de Serviço</w:t>
      </w:r>
    </w:p>
    <w:p w14:paraId="49340C4B" w14:textId="77777777" w:rsidR="00E2000F" w:rsidRPr="00931AE7" w:rsidRDefault="00E2000F" w:rsidP="00E2000F">
      <w:pPr>
        <w:pStyle w:val="ProductList-Body"/>
        <w:tabs>
          <w:tab w:val="clear" w:pos="158"/>
          <w:tab w:val="left" w:pos="90"/>
          <w:tab w:val="left" w:pos="270"/>
        </w:tabs>
        <w:ind w:left="518" w:hanging="360"/>
      </w:pPr>
      <w:r>
        <w:t>Não há SLA para Dynamics 365 Customer Insights.</w:t>
      </w:r>
    </w:p>
    <w:p w14:paraId="6CC87E5C" w14:textId="77777777" w:rsidR="00E2000F" w:rsidRPr="00931AE7" w:rsidRDefault="00E2000F" w:rsidP="00E2000F">
      <w:pPr>
        <w:pStyle w:val="ProductList-Body"/>
      </w:pPr>
    </w:p>
    <w:p w14:paraId="62A48129" w14:textId="77777777" w:rsidR="00E2000F" w:rsidRPr="00931AE7" w:rsidRDefault="00E2000F" w:rsidP="00E2000F">
      <w:pPr>
        <w:pStyle w:val="ProductList-Body"/>
        <w:keepNext/>
        <w:tabs>
          <w:tab w:val="clear" w:pos="158"/>
          <w:tab w:val="left" w:pos="90"/>
          <w:tab w:val="left" w:pos="270"/>
        </w:tabs>
        <w:ind w:left="518" w:hanging="360"/>
      </w:pPr>
      <w:r>
        <w:rPr>
          <w:b/>
          <w:bCs/>
          <w:color w:val="0072C6"/>
        </w:rPr>
        <w:t>Dados e Insights Fornecidos pela Microsoft</w:t>
      </w:r>
    </w:p>
    <w:p w14:paraId="5BFBF7E8" w14:textId="77777777" w:rsidR="00E2000F" w:rsidRPr="00931AE7" w:rsidRDefault="00E2000F" w:rsidP="00E2000F">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bookmarkStart w:id="156"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BE1C28">
      <w:pPr>
        <w:pStyle w:val="ProductList-OfferingGroupHeading"/>
        <w:keepNext/>
        <w:rPr>
          <w:lang w:val="pt-BR"/>
        </w:rPr>
      </w:pPr>
      <w:bookmarkStart w:id="157" w:name="_Toc5020202"/>
      <w:r w:rsidRPr="00A45242">
        <w:rPr>
          <w:lang w:val="pt-BR"/>
        </w:rPr>
        <w:t>Serviços do Office 365</w:t>
      </w:r>
      <w:bookmarkEnd w:id="157"/>
    </w:p>
    <w:bookmarkEnd w:id="156"/>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76BC8238" w:rsidR="000E3993" w:rsidRPr="00690C65" w:rsidRDefault="00A94DA8" w:rsidP="00A94DA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58" w:name="CoreFeaturesforOffice365Services"/>
      <w:r>
        <w:rPr>
          <w:b/>
          <w:color w:val="00188F"/>
        </w:rPr>
        <w:lastRenderedPageBreak/>
        <w:t>Principais Recursos dos Serviços do Office 365</w:t>
      </w:r>
    </w:p>
    <w:bookmarkEnd w:id="158"/>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7300E63C" w14:textId="77777777" w:rsidR="00F26338" w:rsidRDefault="00F26338" w:rsidP="00F26338">
      <w:pPr>
        <w:pStyle w:val="ProductList-Body"/>
        <w:rPr>
          <w:b/>
          <w:color w:val="00188F"/>
        </w:rPr>
      </w:pPr>
      <w:bookmarkStart w:id="159" w:name="MicrosoftTeams"/>
      <w:r>
        <w:rPr>
          <w:b/>
          <w:color w:val="00188F"/>
        </w:rPr>
        <w:t>Equipes da Microsoft</w:t>
      </w:r>
      <w:bookmarkEnd w:id="159"/>
    </w:p>
    <w:p w14:paraId="04963BC9" w14:textId="4F1238E3"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tooltip="Anexo 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C74745">
      <w:pPr>
        <w:pStyle w:val="ProductList-Body"/>
        <w:keepNext/>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bookmarkStart w:id="160"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61" w:name="_Toc528174078"/>
      <w:bookmarkStart w:id="162" w:name="_Toc5020203"/>
      <w:r w:rsidRPr="00B65F6B">
        <w:rPr>
          <w:lang w:val="pt-BR"/>
        </w:rPr>
        <w:t>Serviços de Áudio</w:t>
      </w:r>
      <w:bookmarkEnd w:id="161"/>
      <w:bookmarkEnd w:id="162"/>
    </w:p>
    <w:p w14:paraId="30065916" w14:textId="77777777" w:rsidR="00B65F6B" w:rsidRDefault="00B65F6B" w:rsidP="00B65F6B">
      <w:pPr>
        <w:pStyle w:val="ProductList-Offering1"/>
        <w:sectPr w:rsidR="00B65F6B" w:rsidSect="00E275D6">
          <w:type w:val="continuous"/>
          <w:pgSz w:w="12240" w:h="15840"/>
          <w:pgMar w:top="1440" w:right="720" w:bottom="1440" w:left="720" w:header="720" w:footer="720" w:gutter="0"/>
          <w:cols w:space="720"/>
          <w:titlePg/>
          <w:docGrid w:linePitch="360"/>
        </w:sectPr>
      </w:pPr>
    </w:p>
    <w:bookmarkEnd w:id="160"/>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B65F6B">
      <w:pPr>
        <w:pStyle w:val="ProductList-Body"/>
        <w:keepNext/>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9974108" w14:textId="77777777" w:rsidR="00B65F6B" w:rsidRPr="003619D2" w:rsidRDefault="00B65F6B" w:rsidP="00B65F6B">
      <w:pPr>
        <w:pStyle w:val="ProductList-Body"/>
        <w:rPr>
          <w:b/>
          <w:color w:val="00188F"/>
        </w:rPr>
      </w:pPr>
      <w:r>
        <w:rPr>
          <w:b/>
          <w:color w:val="00188F"/>
        </w:rPr>
        <w:t>Serviços do Plano de Chamada e de Audioconferência (Serviços de Chamada/Conferência)</w:t>
      </w:r>
    </w:p>
    <w:p w14:paraId="0AA68974" w14:textId="77777777" w:rsidR="00B65F6B" w:rsidRDefault="00B65F6B" w:rsidP="00B65F6B">
      <w:pPr>
        <w:pStyle w:val="ProductList-Body"/>
        <w:tabs>
          <w:tab w:val="clear" w:pos="158"/>
          <w:tab w:val="left" w:pos="360"/>
        </w:tabs>
      </w:pPr>
      <w:r>
        <w:t xml:space="preserve">Os Serviços de Chamada e Conferência são fornecidos pela Afiliada Microsoft autorizada a administrá-los. O preço dos Serviços de Chamada e Conferência podem incluir valores e tributos incidentes. Os termos dos Serviços de Chamada e Conferência poderão variar de acordo com o país. </w:t>
      </w:r>
      <w:r>
        <w:lastRenderedPageBreak/>
        <w:t xml:space="preserve">Todos os valores, impostos e termos de uso específicos do país são divulgados nos termos de uso disponíveis no site de Licenciamento por Volume </w:t>
      </w:r>
      <w:hyperlink r:id="rId46" w:history="1">
        <w:r>
          <w:rPr>
            <w:rStyle w:val="Hyperlink"/>
          </w:rPr>
          <w:t>http://go.microsoft.com/fwlink/?LinkId=690247</w:t>
        </w:r>
      </w:hyperlink>
      <w:r>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7A0A24E6"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3DF5EE4B" w:rsidR="00FC17BE" w:rsidRPr="00B87331" w:rsidRDefault="00FC17BE" w:rsidP="00FC17BE">
      <w:pPr>
        <w:pStyle w:val="ProductList-Offering2Heading"/>
        <w:outlineLvl w:val="2"/>
        <w:rPr>
          <w:lang w:val="pt-BR"/>
        </w:rPr>
      </w:pPr>
      <w:r w:rsidRPr="00B87331">
        <w:rPr>
          <w:lang w:val="pt-BR"/>
        </w:rPr>
        <w:tab/>
      </w:r>
      <w:bookmarkStart w:id="163" w:name="ExchangeOnline"/>
      <w:bookmarkStart w:id="164" w:name="_Toc524436947"/>
      <w:bookmarkStart w:id="165" w:name="_Toc523239319"/>
      <w:bookmarkStart w:id="166" w:name="_Toc5020204"/>
      <w:r w:rsidRPr="00B87331">
        <w:rPr>
          <w:lang w:val="pt-BR"/>
        </w:rPr>
        <w:t>Exchange Online</w:t>
      </w:r>
      <w:bookmarkEnd w:id="163"/>
      <w:bookmarkEnd w:id="164"/>
      <w:bookmarkEnd w:id="165"/>
      <w:bookmarkEnd w:id="166"/>
    </w:p>
    <w:p w14:paraId="1CFA82A1" w14:textId="77777777" w:rsidR="00FC17BE" w:rsidRPr="00B87331" w:rsidRDefault="00FC17BE" w:rsidP="00FC17BE">
      <w:pPr>
        <w:pStyle w:val="ProductList-Offering1"/>
        <w:sectPr w:rsidR="00FC17BE" w:rsidRPr="00B87331" w:rsidSect="00E275D6">
          <w:footerReference w:type="first" r:id="rId47"/>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2D71FB60" w:rsidR="00DC0A1F" w:rsidRPr="00690C65" w:rsidRDefault="00DC0A1F" w:rsidP="00DC0A1F">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2000F">
      <w:pPr>
        <w:pStyle w:val="ProductList-Body"/>
        <w:keepNext/>
        <w:ind w:left="187"/>
      </w:pPr>
      <w:r>
        <w:rPr>
          <w:b/>
          <w:color w:val="0072C6"/>
        </w:rPr>
        <w:lastRenderedPageBreak/>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8"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93AD494" w14:textId="77777777" w:rsidR="00BC41BA" w:rsidRPr="00017A5A" w:rsidRDefault="00BC41BA" w:rsidP="00BC41BA">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BC41BA">
      <w:pPr>
        <w:pStyle w:val="ProductList-Body"/>
      </w:pPr>
      <w:r>
        <w:t>Se o Cliente estiver licenciado para Prevenção contra Perda de Dados por Dispositivo do Office 365, todos os usuários do Dispositivo Licenciado estarão licenciados para o Online Service.</w:t>
      </w:r>
      <w:bookmarkStart w:id="167" w:name="_Hlk486589626"/>
    </w:p>
    <w:bookmarkEnd w:id="167"/>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68" w:name="_Toc423959249"/>
      <w:r w:rsidRPr="00183232">
        <w:rPr>
          <w:b/>
          <w:color w:val="00188F"/>
        </w:rPr>
        <w:t>Contrato de Nível de Serviço</w:t>
      </w:r>
      <w:bookmarkEnd w:id="168"/>
    </w:p>
    <w:p w14:paraId="3E234DAF" w14:textId="77777777" w:rsidR="00D6798A" w:rsidRDefault="00D6798A" w:rsidP="00D6798A">
      <w:pPr>
        <w:pStyle w:val="ProductList-Body"/>
        <w:tabs>
          <w:tab w:val="clear" w:pos="158"/>
          <w:tab w:val="left" w:pos="180"/>
        </w:tabs>
      </w:pPr>
      <w:bookmarkStart w:id="169" w:name="Office365Applications"/>
      <w:r>
        <w:t>Não há SLA para Proteção Avançada contra Ameaças do Office 365 nem para Office 365 Threat Intelligence.</w:t>
      </w:r>
    </w:p>
    <w:bookmarkStart w:id="170" w:name="O365Applications"/>
    <w:bookmarkEnd w:id="169"/>
    <w:p w14:paraId="723679FF"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EB4BD48" w14:textId="77777777" w:rsidR="00FC17BE" w:rsidRPr="00B87331" w:rsidRDefault="00FC17BE" w:rsidP="00FC17BE">
      <w:pPr>
        <w:pStyle w:val="ProductList-Offering2Heading"/>
        <w:outlineLvl w:val="2"/>
        <w:rPr>
          <w:lang w:val="pt-BR"/>
        </w:rPr>
      </w:pPr>
      <w:r w:rsidRPr="00B87331">
        <w:rPr>
          <w:lang w:val="pt-BR"/>
        </w:rPr>
        <w:tab/>
      </w:r>
      <w:bookmarkStart w:id="171" w:name="_Toc524436948"/>
      <w:bookmarkStart w:id="172" w:name="_Toc523239320"/>
      <w:bookmarkStart w:id="173" w:name="_Toc5020205"/>
      <w:r w:rsidRPr="00B87331">
        <w:rPr>
          <w:lang w:val="pt-BR"/>
        </w:rPr>
        <w:t>Aplicativos do Office 365</w:t>
      </w:r>
      <w:bookmarkEnd w:id="170"/>
      <w:bookmarkEnd w:id="171"/>
      <w:bookmarkEnd w:id="172"/>
      <w:bookmarkEnd w:id="173"/>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785DBA74" w14:textId="77777777" w:rsidR="00FC17BE" w:rsidRDefault="00FC17BE" w:rsidP="00FC17BE">
      <w:pPr>
        <w:pStyle w:val="ProductList-Body"/>
        <w:numPr>
          <w:ilvl w:val="0"/>
          <w:numId w:val="40"/>
        </w:numPr>
        <w:ind w:left="450" w:hanging="270"/>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w:t>
      </w:r>
      <w:r>
        <w:lastRenderedPageBreak/>
        <w:t xml:space="preserve">Parceiros de Hospedagem Multilocatários Qualificados e de requisitos adicionais para implantação está disponível em </w:t>
      </w:r>
      <w:hyperlink r:id="rId49" w:history="1">
        <w:r>
          <w:t>www.office.com/sca</w:t>
        </w:r>
      </w:hyperlink>
      <w:r>
        <w:rPr>
          <w:color w:val="1F497D"/>
        </w:rPr>
        <w:t xml:space="preserve">. </w:t>
      </w:r>
      <w:r>
        <w:t>Esta provisão de ativação de computador compartilhado não se aplica a Clientes licenciados para Office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0ED1C521" w14:textId="77777777" w:rsidR="00FC17BE" w:rsidRPr="00597EF9" w:rsidRDefault="00FC17BE" w:rsidP="00FC17BE">
      <w:pPr>
        <w:pStyle w:val="ProductList-Body"/>
        <w:rPr>
          <w:b/>
          <w:color w:val="00188F"/>
        </w:rPr>
      </w:pPr>
      <w:r>
        <w:rPr>
          <w:b/>
          <w:color w:val="00188F"/>
        </w:rPr>
        <w:t>Smartphones e Tablets</w:t>
      </w:r>
    </w:p>
    <w:p w14:paraId="208445AD" w14:textId="77777777" w:rsidR="00FC17BE" w:rsidRDefault="00FC17BE" w:rsidP="00FC17BE">
      <w:pPr>
        <w:pStyle w:val="ProductList-Body"/>
      </w:pPr>
      <w:r>
        <w:t>Cada usuário para o qual o Cliente cede uma SL de Usuário poderá também ativar o software Microsoft Office Mobile para ser usado em até cinco smartphones e cinco tablets. Para usuários do Office 365 A1, E1, F1, bem como Business Essentials e Microsoft 365 E1, F1, esse direito de ativar o software Microsoft Office Mobile limita-se a dispositivos com telas integradas de 10,1” na diagonal ou menos.</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7E446938" w14:textId="77777777" w:rsidR="00FC17BE" w:rsidRPr="00FC409E" w:rsidRDefault="00FC17BE" w:rsidP="00FC17BE">
      <w:pPr>
        <w:pStyle w:val="ProductList-Body"/>
        <w:ind w:left="180"/>
        <w:rPr>
          <w:b/>
          <w:color w:val="0072C6"/>
        </w:rPr>
      </w:pPr>
      <w:r>
        <w:rPr>
          <w:b/>
          <w:color w:val="0072C6"/>
        </w:rPr>
        <w:t>Servidor do Office Online</w:t>
      </w:r>
    </w:p>
    <w:p w14:paraId="21857D8F" w14:textId="77777777" w:rsidR="00FC17BE" w:rsidRPr="00003503" w:rsidRDefault="00FC17BE" w:rsidP="00FC17BE">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p>
    <w:p w14:paraId="2EF321F3"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01330B3F" w:rsidR="00976EB6" w:rsidRPr="00A45242" w:rsidRDefault="00976EB6" w:rsidP="006D752D">
      <w:pPr>
        <w:pStyle w:val="ProductList-Offering2Heading"/>
        <w:rPr>
          <w:lang w:val="pt-BR"/>
        </w:rPr>
      </w:pPr>
      <w:r w:rsidRPr="00A45242">
        <w:rPr>
          <w:lang w:val="pt-BR"/>
        </w:rPr>
        <w:tab/>
      </w:r>
      <w:bookmarkStart w:id="174" w:name="_Toc5020206"/>
      <w:r w:rsidRPr="00A45242">
        <w:rPr>
          <w:lang w:val="pt-BR"/>
        </w:rPr>
        <w:t>Office Online</w:t>
      </w:r>
      <w:bookmarkEnd w:id="174"/>
    </w:p>
    <w:p w14:paraId="24A45D55" w14:textId="77777777" w:rsidR="00D7478E" w:rsidRPr="00690C65" w:rsidRDefault="00D7478E" w:rsidP="00D7478E">
      <w:pPr>
        <w:pStyle w:val="ProductList-Body"/>
      </w:pPr>
      <w:r>
        <w:rPr>
          <w:b/>
          <w:color w:val="00188F"/>
        </w:rPr>
        <w:t>Principais Recursos dos Serviços do Office 365</w:t>
      </w:r>
    </w:p>
    <w:p w14:paraId="509D4A23" w14:textId="0DE65F31" w:rsidR="00D7478E" w:rsidRPr="00690C65" w:rsidRDefault="00D7478E" w:rsidP="00EF1136">
      <w:pPr>
        <w:pStyle w:val="ProductList-Body"/>
      </w:pPr>
      <w:r>
        <w:t xml:space="preserve">O Office Online ou seu serviço sucessor terá as seguintes funções de </w:t>
      </w:r>
      <w:hyperlink w:anchor="CoreFeaturesforOffice365Services" w:tooltip="Principais Recurso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406A39EC"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6D752D">
      <w:pPr>
        <w:pStyle w:val="ProductList-Offering2Heading"/>
        <w:rPr>
          <w:lang w:val="pt-BR"/>
        </w:rPr>
      </w:pPr>
      <w:r w:rsidRPr="00A45242">
        <w:rPr>
          <w:lang w:val="pt-BR"/>
        </w:rPr>
        <w:tab/>
      </w:r>
      <w:bookmarkStart w:id="175" w:name="_Toc5020207"/>
      <w:r w:rsidRPr="00A45242">
        <w:rPr>
          <w:lang w:val="pt-BR"/>
        </w:rPr>
        <w:t>OneDrive para Business</w:t>
      </w:r>
      <w:bookmarkEnd w:id="175"/>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69671D6" w14:textId="21259F5A" w:rsidR="008C7306" w:rsidRPr="00FD094B" w:rsidRDefault="008C7306" w:rsidP="008C7306">
      <w:pPr>
        <w:pStyle w:val="ProductList-Offering2Heading"/>
        <w:outlineLvl w:val="2"/>
        <w:rPr>
          <w:lang w:val="pt-BR"/>
        </w:rPr>
      </w:pPr>
      <w:r w:rsidRPr="00FD094B">
        <w:rPr>
          <w:lang w:val="pt-BR"/>
        </w:rPr>
        <w:tab/>
      </w:r>
      <w:bookmarkStart w:id="176" w:name="_Toc453946627"/>
      <w:bookmarkStart w:id="177" w:name="_Toc451949065"/>
      <w:bookmarkStart w:id="178" w:name="ProjectOnline"/>
      <w:bookmarkStart w:id="179" w:name="_Toc5020208"/>
      <w:r w:rsidRPr="00FD094B">
        <w:rPr>
          <w:lang w:val="pt-BR"/>
        </w:rPr>
        <w:t>Project Online</w:t>
      </w:r>
      <w:bookmarkEnd w:id="176"/>
      <w:bookmarkEnd w:id="177"/>
      <w:bookmarkEnd w:id="179"/>
    </w:p>
    <w:bookmarkEnd w:id="178"/>
    <w:p w14:paraId="049A2458" w14:textId="77777777" w:rsidR="008C7306" w:rsidRPr="00FD094B" w:rsidRDefault="008C7306" w:rsidP="008C7306">
      <w:pPr>
        <w:pStyle w:val="ProductList-Offering1"/>
        <w:sectPr w:rsidR="008C7306" w:rsidRPr="00FD094B" w:rsidSect="00E275D6">
          <w:type w:val="continuous"/>
          <w:pgSz w:w="12240" w:h="15840"/>
          <w:pgMar w:top="1440" w:right="720" w:bottom="1440" w:left="720" w:header="720" w:footer="720" w:gutter="0"/>
          <w:cols w:space="720"/>
          <w:titlePg/>
          <w:docGrid w:linePitch="360"/>
        </w:sectPr>
      </w:pPr>
    </w:p>
    <w:p w14:paraId="2870F25A" w14:textId="77777777" w:rsidR="008C7306" w:rsidRPr="00FD094B" w:rsidRDefault="008C7306" w:rsidP="008C7306">
      <w:pPr>
        <w:pStyle w:val="ProductList-Body"/>
      </w:pPr>
      <w:r w:rsidRPr="00FD094B">
        <w:rPr>
          <w:rFonts w:asciiTheme="majorHAnsi" w:hAnsiTheme="majorHAnsi"/>
          <w:sz w:val="16"/>
          <w:szCs w:val="16"/>
        </w:rPr>
        <w:t>Project Online Essentials</w:t>
      </w:r>
    </w:p>
    <w:p w14:paraId="100E2AE2" w14:textId="77777777" w:rsidR="008C7306" w:rsidRPr="00FD094B" w:rsidRDefault="008C7306" w:rsidP="008C7306">
      <w:pPr>
        <w:pStyle w:val="ProductList-Body"/>
      </w:pPr>
      <w:r w:rsidRPr="00FD094B">
        <w:rPr>
          <w:rFonts w:asciiTheme="majorHAnsi" w:hAnsiTheme="majorHAnsi"/>
          <w:sz w:val="16"/>
          <w:szCs w:val="16"/>
        </w:rPr>
        <w:t>Project Online Professional</w:t>
      </w:r>
    </w:p>
    <w:p w14:paraId="0A8FDED2" w14:textId="77777777" w:rsidR="008C7306" w:rsidRPr="00FD094B" w:rsidRDefault="008C7306" w:rsidP="008C7306">
      <w:pPr>
        <w:pStyle w:val="ProductList-Body"/>
      </w:pPr>
      <w:r w:rsidRPr="00FD094B">
        <w:rPr>
          <w:rFonts w:asciiTheme="majorHAnsi" w:hAnsiTheme="majorHAnsi"/>
          <w:sz w:val="16"/>
          <w:szCs w:val="16"/>
        </w:rPr>
        <w:t>Project Online Premium</w:t>
      </w:r>
    </w:p>
    <w:p w14:paraId="4C63D30A" w14:textId="77777777" w:rsidR="008C7306" w:rsidRPr="00FD094B" w:rsidRDefault="008C7306" w:rsidP="008C7306">
      <w:pPr>
        <w:pStyle w:val="ProductList-Offering2"/>
        <w:sectPr w:rsidR="008C7306" w:rsidRPr="00FD094B" w:rsidSect="005B7124">
          <w:type w:val="continuous"/>
          <w:pgSz w:w="12240" w:h="15840"/>
          <w:pgMar w:top="1440" w:right="720" w:bottom="1440" w:left="720" w:header="720" w:footer="720" w:gutter="0"/>
          <w:cols w:num="2" w:space="720"/>
          <w:titlePg/>
          <w:docGrid w:linePitch="360"/>
        </w:sectPr>
      </w:pPr>
    </w:p>
    <w:p w14:paraId="2CA3FBAE" w14:textId="77777777" w:rsidR="008C7306" w:rsidRPr="00FD094B" w:rsidRDefault="008C7306" w:rsidP="008C7306">
      <w:pPr>
        <w:pStyle w:val="ProductList-Body"/>
        <w:pBdr>
          <w:top w:val="single" w:sz="4" w:space="1" w:color="BFBFBF" w:themeColor="background1" w:themeShade="BF"/>
        </w:pBdr>
        <w:rPr>
          <w:sz w:val="8"/>
          <w:szCs w:val="8"/>
        </w:rPr>
      </w:pPr>
    </w:p>
    <w:p w14:paraId="42FEB7C4" w14:textId="77777777" w:rsidR="00FC17BE" w:rsidRPr="005108F0" w:rsidRDefault="00FC17BE" w:rsidP="00FC17BE">
      <w:pPr>
        <w:pStyle w:val="ProductList-Body"/>
        <w:rPr>
          <w:b/>
          <w:color w:val="00188F"/>
        </w:rPr>
      </w:pPr>
      <w:r>
        <w:rPr>
          <w:b/>
          <w:color w:val="00188F"/>
        </w:rPr>
        <w:t>Direitos de Uso e Instalação do aplicativo Project</w:t>
      </w:r>
    </w:p>
    <w:p w14:paraId="40DCC4C0" w14:textId="77777777" w:rsidR="00FC17BE" w:rsidRDefault="00FC17BE" w:rsidP="00FC17BE">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7074DED3" w14:textId="77777777" w:rsidR="00FC17BE" w:rsidRDefault="00FC17BE" w:rsidP="00FC17BE">
      <w:pPr>
        <w:pStyle w:val="ProductList-Body"/>
        <w:numPr>
          <w:ilvl w:val="0"/>
          <w:numId w:val="37"/>
        </w:numPr>
      </w:pPr>
      <w:r>
        <w:t>poderão ativar o software fornecido com a SL em até cinco OSEs simultaneamente para uso local ou remoto;</w:t>
      </w:r>
    </w:p>
    <w:p w14:paraId="4E954621" w14:textId="77777777" w:rsidR="00FC17BE" w:rsidRDefault="00FC17BE" w:rsidP="00FC17BE">
      <w:pPr>
        <w:pStyle w:val="ProductList-Body"/>
        <w:numPr>
          <w:ilvl w:val="0"/>
          <w:numId w:val="37"/>
        </w:numPr>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50" w:history="1">
        <w:r>
          <w:rPr>
            <w:rStyle w:val="Hyperlink"/>
          </w:rPr>
          <w:t>www.office.com/sca</w:t>
        </w:r>
      </w:hyperlink>
      <w:r>
        <w:t>; e</w:t>
      </w:r>
    </w:p>
    <w:p w14:paraId="4FB03508" w14:textId="77777777" w:rsidR="00FC17BE" w:rsidRDefault="00FC17BE" w:rsidP="00FC17BE">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2C4F1DED" w14:textId="77777777" w:rsidR="00C74745" w:rsidRPr="00C74745" w:rsidRDefault="00B518B4"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7777777" w:rsidR="00FC17BE" w:rsidRDefault="00FC17BE" w:rsidP="00FC17BE">
      <w:pPr>
        <w:pStyle w:val="ProductList-Offering2Heading"/>
        <w:outlineLvl w:val="2"/>
      </w:pPr>
      <w:r>
        <w:tab/>
      </w:r>
      <w:bookmarkStart w:id="180" w:name="_Toc524436952"/>
      <w:bookmarkStart w:id="181" w:name="_Toc523239324"/>
      <w:bookmarkStart w:id="182" w:name="_Toc5020209"/>
      <w:r>
        <w:t>SharePoint Online</w:t>
      </w:r>
      <w:bookmarkEnd w:id="180"/>
      <w:bookmarkEnd w:id="181"/>
      <w:bookmarkEnd w:id="182"/>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B87331">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83"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289A9E23" w14:textId="77777777" w:rsidR="00B65F6B" w:rsidRPr="00B65F6B" w:rsidRDefault="00B65F6B" w:rsidP="00B65F6B">
      <w:pPr>
        <w:pStyle w:val="ProductList-Offering2Heading"/>
        <w:outlineLvl w:val="2"/>
        <w:rPr>
          <w:lang w:val="pt-BR"/>
        </w:rPr>
      </w:pPr>
      <w:r w:rsidRPr="00B65F6B">
        <w:rPr>
          <w:lang w:val="pt-BR"/>
        </w:rPr>
        <w:tab/>
      </w:r>
      <w:bookmarkStart w:id="184" w:name="Stream"/>
      <w:bookmarkStart w:id="185" w:name="_Toc528174085"/>
      <w:bookmarkStart w:id="186" w:name="_Toc5020210"/>
      <w:r w:rsidRPr="00B65F6B">
        <w:rPr>
          <w:lang w:val="pt-BR"/>
        </w:rPr>
        <w:t>Microsoft Stream</w:t>
      </w:r>
      <w:bookmarkEnd w:id="184"/>
      <w:bookmarkEnd w:id="185"/>
      <w:bookmarkEnd w:id="186"/>
    </w:p>
    <w:p w14:paraId="4EB171E4" w14:textId="77777777" w:rsidR="00B65F6B" w:rsidRDefault="00B65F6B" w:rsidP="00B65F6B">
      <w:pPr>
        <w:pStyle w:val="ProductList-Body"/>
        <w:keepNext/>
        <w:tabs>
          <w:tab w:val="clear" w:pos="158"/>
          <w:tab w:val="left" w:pos="360"/>
        </w:tabs>
        <w:rPr>
          <w:b/>
          <w:color w:val="00188F"/>
        </w:rPr>
      </w:pPr>
      <w:r>
        <w:rPr>
          <w:b/>
          <w:color w:val="00188F"/>
        </w:rPr>
        <w:t>Notificações</w:t>
      </w:r>
    </w:p>
    <w:p w14:paraId="086B151E" w14:textId="445EBC8E" w:rsidR="00B65F6B" w:rsidRDefault="00B65F6B" w:rsidP="00B65F6B">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7DB5C6C3"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EF9505" w14:textId="32C5B358" w:rsidR="008E1EAF" w:rsidRPr="00A45242" w:rsidRDefault="004B3528" w:rsidP="006D752D">
      <w:pPr>
        <w:pStyle w:val="ProductList-OfferingGroupHeading"/>
        <w:rPr>
          <w:lang w:val="pt-BR"/>
        </w:rPr>
      </w:pPr>
      <w:bookmarkStart w:id="187" w:name="_Toc5020211"/>
      <w:r w:rsidRPr="00A45242">
        <w:rPr>
          <w:lang w:val="pt-BR"/>
        </w:rPr>
        <w:t>Outros Serviços Online</w:t>
      </w:r>
      <w:bookmarkEnd w:id="187"/>
    </w:p>
    <w:p w14:paraId="5012F8CF" w14:textId="77777777" w:rsidR="00E2000F" w:rsidRPr="00E2000F" w:rsidRDefault="00E2000F" w:rsidP="00E2000F">
      <w:pPr>
        <w:pStyle w:val="ProductList-Offering2Heading"/>
        <w:keepNext/>
        <w:outlineLvl w:val="2"/>
        <w:rPr>
          <w:lang w:val="pt-BR"/>
        </w:rPr>
      </w:pPr>
      <w:bookmarkStart w:id="188" w:name="MicrosoftLearning"/>
      <w:bookmarkStart w:id="189" w:name="MicrosoftPowerBIPro"/>
      <w:bookmarkStart w:id="190" w:name="_Toc476476628"/>
      <w:bookmarkEnd w:id="183"/>
      <w:r w:rsidRPr="00E2000F">
        <w:rPr>
          <w:lang w:val="pt-BR"/>
        </w:rPr>
        <w:tab/>
      </w:r>
      <w:bookmarkStart w:id="191" w:name="_Toc3111583"/>
      <w:bookmarkStart w:id="192" w:name="_Toc794198"/>
      <w:bookmarkStart w:id="193" w:name="BingMaps"/>
      <w:bookmarkStart w:id="194" w:name="_Toc5020212"/>
      <w:r w:rsidRPr="00E2000F">
        <w:rPr>
          <w:lang w:val="pt-BR"/>
        </w:rPr>
        <w:t>Plataforma de Gerenciamento de Ativos Móveis do Bing Mapas</w:t>
      </w:r>
      <w:bookmarkEnd w:id="191"/>
      <w:bookmarkEnd w:id="192"/>
      <w:bookmarkEnd w:id="194"/>
    </w:p>
    <w:bookmarkEnd w:id="193"/>
    <w:p w14:paraId="02DFF70B" w14:textId="77777777" w:rsidR="00E2000F" w:rsidRPr="00931AE7" w:rsidRDefault="00E2000F" w:rsidP="00E2000F">
      <w:pPr>
        <w:pStyle w:val="ProductList-Body"/>
        <w:keepNext/>
      </w:pPr>
      <w:r>
        <w:rPr>
          <w:b/>
          <w:color w:val="00188F"/>
        </w:rPr>
        <w:t>SLs de Serviço</w:t>
      </w:r>
    </w:p>
    <w:p w14:paraId="65150C4D" w14:textId="77777777" w:rsidR="00E2000F" w:rsidRPr="00931AE7" w:rsidRDefault="00E2000F" w:rsidP="00E2000F">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2000F">
      <w:pPr>
        <w:pStyle w:val="ProductList-Body"/>
        <w:numPr>
          <w:ilvl w:val="0"/>
          <w:numId w:val="40"/>
        </w:numPr>
        <w:spacing w:before="40"/>
      </w:pPr>
      <w:r>
        <w:t>SL Complementar de Gerenciamento de Ativos Móveis para América do Norte (com ou sem encaminhamento)</w:t>
      </w:r>
    </w:p>
    <w:p w14:paraId="72CAF5CC" w14:textId="77777777" w:rsidR="00E2000F" w:rsidRPr="00931AE7" w:rsidRDefault="00E2000F" w:rsidP="00E2000F">
      <w:pPr>
        <w:pStyle w:val="ProductList-Body"/>
        <w:numPr>
          <w:ilvl w:val="0"/>
          <w:numId w:val="40"/>
        </w:numPr>
        <w:spacing w:before="40"/>
      </w:pPr>
      <w:r>
        <w:t>SL Complementar de Gerenciamento de Ativos Móveis para Europa (com ou sem encaminhamento) ou</w:t>
      </w:r>
    </w:p>
    <w:p w14:paraId="6F447C3B" w14:textId="77777777" w:rsidR="00E2000F" w:rsidRPr="00931AE7" w:rsidRDefault="00E2000F" w:rsidP="00E2000F">
      <w:pPr>
        <w:pStyle w:val="ProductList-Body"/>
        <w:numPr>
          <w:ilvl w:val="0"/>
          <w:numId w:val="40"/>
        </w:numPr>
        <w:spacing w:before="40"/>
      </w:pPr>
      <w:r>
        <w:t>SL Complementar de Gerenciamento de Ativos Móveis para Todos os Outros Países (com ou sem encaminhamento)</w:t>
      </w:r>
    </w:p>
    <w:p w14:paraId="315EDDA5" w14:textId="77777777" w:rsidR="00E2000F" w:rsidRPr="00931AE7" w:rsidRDefault="00E2000F" w:rsidP="00E2000F">
      <w:pPr>
        <w:pStyle w:val="ProductList-Body"/>
      </w:pPr>
    </w:p>
    <w:p w14:paraId="1F69C04F" w14:textId="77777777" w:rsidR="00E2000F" w:rsidRPr="00931AE7" w:rsidRDefault="00E2000F" w:rsidP="00E2000F">
      <w:pPr>
        <w:pStyle w:val="ProductList-Body"/>
        <w:keepNext/>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51" w:history="1">
        <w:r>
          <w:rPr>
            <w:rStyle w:val="Hyperlink"/>
          </w:rPr>
          <w:t>https://aka.ms/bingmapsplatformapistou</w:t>
        </w:r>
      </w:hyperlink>
      <w:r>
        <w:t xml:space="preserve"> e </w:t>
      </w:r>
      <w:hyperlink r:id="rId52"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E2000F">
      <w:pPr>
        <w:pStyle w:val="ProductList-Body"/>
        <w:keepNext/>
      </w:pPr>
      <w:r>
        <w:rPr>
          <w:b/>
          <w:color w:val="00188F"/>
        </w:rPr>
        <w:lastRenderedPageBreak/>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53"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E2000F" w:rsidP="00E2000F">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Sumário</w:t>
        </w:r>
      </w:hyperlink>
      <w:r>
        <w:rPr>
          <w:sz w:val="16"/>
          <w:szCs w:val="16"/>
        </w:rPr>
        <w:t xml:space="preserve"> / </w:t>
      </w:r>
      <w:hyperlink w:anchor="GeneralTerms" w:tooltip="Termos Gerais" w:history="1">
        <w:r>
          <w:rPr>
            <w:rStyle w:val="Hyperlink"/>
            <w:sz w:val="16"/>
            <w:szCs w:val="16"/>
          </w:rPr>
          <w:t>Termos Gerais</w:t>
        </w:r>
      </w:hyperlink>
    </w:p>
    <w:p w14:paraId="21A6DD16" w14:textId="77777777" w:rsidR="00E2000F" w:rsidRPr="00E2000F" w:rsidRDefault="00E2000F" w:rsidP="00E2000F">
      <w:pPr>
        <w:pStyle w:val="ProductList-Offering2Heading"/>
        <w:outlineLvl w:val="2"/>
        <w:rPr>
          <w:lang w:val="pt-BR"/>
        </w:rPr>
      </w:pPr>
      <w:r w:rsidRPr="00E2000F">
        <w:rPr>
          <w:lang w:val="pt-BR"/>
        </w:rPr>
        <w:tab/>
      </w:r>
      <w:bookmarkStart w:id="195" w:name="BingMapsTransactionsandUsers"/>
      <w:bookmarkStart w:id="196" w:name="_Toc3111584"/>
      <w:bookmarkStart w:id="197" w:name="_Toc5020213"/>
      <w:r w:rsidRPr="00E2000F">
        <w:rPr>
          <w:lang w:val="pt-BR"/>
        </w:rPr>
        <w:t>Transações e Usuários do Bing Mapas</w:t>
      </w:r>
      <w:bookmarkEnd w:id="195"/>
      <w:bookmarkEnd w:id="196"/>
      <w:bookmarkEnd w:id="197"/>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A640E4">
          <w:footerReference w:type="default" r:id="rId54"/>
          <w:footerReference w:type="first" r:id="rId55"/>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B5721D">
          <w:footerReference w:type="default" r:id="rId56"/>
          <w:footerReference w:type="first" r:id="rId57"/>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2000F">
      <w:pPr>
        <w:pStyle w:val="ProductList-Body"/>
        <w:keepNext/>
      </w:pPr>
      <w:r>
        <w:rPr>
          <w:b/>
          <w:color w:val="00188F"/>
        </w:rPr>
        <w:t>Usuários Autenticados</w:t>
      </w:r>
    </w:p>
    <w:p w14:paraId="17216569" w14:textId="77777777" w:rsidR="00E2000F" w:rsidRPr="00931AE7" w:rsidRDefault="00E2000F" w:rsidP="00E2000F">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2000F">
      <w:pPr>
        <w:pStyle w:val="ProductList-Body"/>
      </w:pPr>
    </w:p>
    <w:p w14:paraId="5A0C964D" w14:textId="77777777" w:rsidR="00E2000F" w:rsidRPr="00931AE7" w:rsidRDefault="00E2000F" w:rsidP="00E2000F">
      <w:pPr>
        <w:pStyle w:val="ProductList-Body"/>
        <w:keepNext/>
      </w:pPr>
      <w:r>
        <w:rPr>
          <w:b/>
          <w:color w:val="00188F"/>
        </w:rPr>
        <w:t>APIs do Bing Mapas</w:t>
      </w:r>
    </w:p>
    <w:p w14:paraId="2FEEF1FF" w14:textId="77777777" w:rsidR="00E2000F" w:rsidRPr="00931AE7" w:rsidRDefault="00E2000F" w:rsidP="00E2000F">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58" w:history="1">
        <w:r>
          <w:rPr>
            <w:rStyle w:val="Hyperlink"/>
          </w:rPr>
          <w:t>https://aka.ms/bingmapsplatformapistou</w:t>
        </w:r>
      </w:hyperlink>
      <w:r>
        <w:t xml:space="preserve"> e </w:t>
      </w:r>
      <w:hyperlink r:id="rId59" w:history="1">
        <w:r>
          <w:rPr>
            <w:rStyle w:val="Hyperlink"/>
          </w:rPr>
          <w:t>https://aka.ms/bingmapsplatformsdks/</w:t>
        </w:r>
      </w:hyperlink>
      <w:r>
        <w:t>.</w:t>
      </w:r>
    </w:p>
    <w:p w14:paraId="7CC69E4C" w14:textId="77777777" w:rsidR="00E2000F" w:rsidRPr="00931AE7" w:rsidRDefault="00E2000F" w:rsidP="00E2000F">
      <w:pPr>
        <w:pStyle w:val="ProductList-Body"/>
      </w:pPr>
    </w:p>
    <w:p w14:paraId="6AB3C191" w14:textId="77777777" w:rsidR="00E2000F" w:rsidRPr="00931AE7" w:rsidRDefault="00E2000F" w:rsidP="00E2000F">
      <w:pPr>
        <w:pStyle w:val="ProductList-Body"/>
        <w:keepNext/>
      </w:pPr>
      <w:r>
        <w:rPr>
          <w:b/>
          <w:color w:val="00188F"/>
        </w:rPr>
        <w:t>Privacidade do Bing Mapas</w:t>
      </w:r>
    </w:p>
    <w:p w14:paraId="0D15D08A" w14:textId="77777777" w:rsidR="00E2000F" w:rsidRPr="00931AE7" w:rsidRDefault="00E2000F" w:rsidP="00E2000F">
      <w:pPr>
        <w:pStyle w:val="ProductList-Body"/>
      </w:pPr>
      <w:r>
        <w:t xml:space="preserve">A Declaração de Privacidade da Microsoft (localizada em </w:t>
      </w:r>
      <w:hyperlink r:id="rId60"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E2000F" w:rsidP="00E2000F">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Sumário</w:t>
        </w:r>
      </w:hyperlink>
      <w:r>
        <w:rPr>
          <w:sz w:val="16"/>
          <w:szCs w:val="16"/>
        </w:rPr>
        <w:t xml:space="preserve"> / </w:t>
      </w:r>
      <w:hyperlink w:anchor="GeneralTerms" w:tooltip="Termos Gerais" w:history="1">
        <w:r>
          <w:rPr>
            <w:rStyle w:val="Hyperlink"/>
            <w:sz w:val="16"/>
            <w:szCs w:val="16"/>
          </w:rPr>
          <w:t>Termos Gerais</w:t>
        </w:r>
      </w:hyperlink>
    </w:p>
    <w:p w14:paraId="345E5D50" w14:textId="77777777" w:rsidR="008F3606" w:rsidRPr="001C012F" w:rsidRDefault="008F3606" w:rsidP="008F3606">
      <w:pPr>
        <w:pStyle w:val="ProductList-Offering2Heading"/>
        <w:outlineLvl w:val="2"/>
        <w:rPr>
          <w:lang w:val="pt-BR"/>
        </w:rPr>
      </w:pPr>
      <w:r w:rsidRPr="001C012F">
        <w:rPr>
          <w:lang w:val="pt-BR"/>
        </w:rPr>
        <w:tab/>
      </w:r>
      <w:bookmarkStart w:id="198" w:name="_Toc476230942"/>
      <w:bookmarkStart w:id="199" w:name="BusinessApplicationPlatform"/>
      <w:bookmarkStart w:id="200" w:name="_Toc5020214"/>
      <w:r w:rsidRPr="001C012F">
        <w:rPr>
          <w:lang w:val="pt-BR"/>
        </w:rPr>
        <w:t>Plataforma de Aplicativos Comerciais</w:t>
      </w:r>
      <w:bookmarkEnd w:id="198"/>
      <w:bookmarkEnd w:id="200"/>
    </w:p>
    <w:bookmarkEnd w:id="199"/>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61"/>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8F3606">
      <w:pPr>
        <w:pStyle w:val="ProductList-Body"/>
        <w:rPr>
          <w:rFonts w:asciiTheme="majorHAnsi" w:hAnsiTheme="majorHAnsi"/>
          <w:sz w:val="16"/>
          <w:szCs w:val="16"/>
        </w:rPr>
        <w:sectPr w:rsidR="008F3606" w:rsidRPr="00B65F6B" w:rsidSect="00C47C81">
          <w:footerReference w:type="default" r:id="rId62"/>
          <w:footerReference w:type="first" r:id="rId63"/>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3F96986E"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B87331">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B87331">
      <w:pPr>
        <w:pStyle w:val="ProductList-Body"/>
        <w:keepNext/>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17269EC4"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r w:rsidR="00B87331">
        <w:rPr>
          <w:szCs w:val="18"/>
        </w:rPr>
        <w:t xml:space="preserve"> Os Clientes não podem usar essa exceção de hospedagem para fornecer acesso ao conteúdo armazenado na capacidade apenas do back-end.</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478E72C7" w:rsidR="008F3606" w:rsidRDefault="008F3606" w:rsidP="008F3606">
      <w:pPr>
        <w:pStyle w:val="ProductList-Body"/>
        <w:ind w:left="180"/>
        <w:rPr>
          <w:szCs w:val="18"/>
        </w:rPr>
      </w:pPr>
      <w:r>
        <w:rPr>
          <w:szCs w:val="18"/>
        </w:rPr>
        <w:t xml:space="preserve">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w:t>
      </w:r>
      <w:r>
        <w:rPr>
          <w:szCs w:val="18"/>
        </w:rPr>
        <w:lastRenderedPageBreak/>
        <w:t>email ou por meio do Power BI Report Server.</w:t>
      </w:r>
      <w:r w:rsidR="00B87331">
        <w:rPr>
          <w:szCs w:val="18"/>
        </w:rPr>
        <w:t xml:space="preserve"> No entanto, se o Cliente optar por usar a capacidade apenas do back-end do Power BI Premium, será exigida uma SL de Usuário do Power BI Pro para visualizar conteúdo compartilhado a partir daquela capacidade.</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64" w:history="1">
        <w:r>
          <w:rPr>
            <w:rStyle w:val="Hyperlink"/>
          </w:rPr>
          <w:t>https://go.microsoft.com/fwlink/?linkid=868812</w:t>
        </w:r>
      </w:hyperlink>
      <w:r>
        <w:t>. O cliente possui acesso somente leitura a essas entidades restritas.</w:t>
      </w:r>
    </w:p>
    <w:bookmarkStart w:id="201" w:name="Intune"/>
    <w:bookmarkEnd w:id="190"/>
    <w:p w14:paraId="5FEC954B"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2385E159" w14:textId="77777777" w:rsidR="00FD094B" w:rsidRPr="00FD094B" w:rsidRDefault="00FD094B" w:rsidP="00FD094B">
      <w:pPr>
        <w:pStyle w:val="ProductList-Offering2Heading"/>
        <w:outlineLvl w:val="2"/>
        <w:rPr>
          <w:lang w:val="pt-BR"/>
        </w:rPr>
      </w:pPr>
      <w:r w:rsidRPr="006326D7">
        <w:rPr>
          <w:lang w:val="pt-BR"/>
        </w:rPr>
        <w:tab/>
      </w:r>
      <w:bookmarkStart w:id="202" w:name="_Toc531082929"/>
      <w:bookmarkStart w:id="203" w:name="_Toc5020215"/>
      <w:r w:rsidRPr="00FD094B">
        <w:rPr>
          <w:lang w:val="pt-BR"/>
        </w:rPr>
        <w:t>GitHub Enterprise</w:t>
      </w:r>
      <w:bookmarkEnd w:id="202"/>
      <w:bookmarkEnd w:id="203"/>
    </w:p>
    <w:p w14:paraId="6222E839" w14:textId="77777777" w:rsidR="00FD094B" w:rsidRPr="007A2366" w:rsidRDefault="00FD094B" w:rsidP="00FD094B">
      <w:pPr>
        <w:pStyle w:val="ProductList-Body"/>
        <w:rPr>
          <w:spacing w:val="-2"/>
        </w:rPr>
      </w:pPr>
      <w:r w:rsidRPr="007A2366">
        <w:rPr>
          <w:spacing w:val="-2"/>
        </w:rPr>
        <w:t xml:space="preserve">O GitHub Enterprise é fornecido pela GitHub, Inc. Ao usar o GitHub Enterprise, o Cliente concorda em se vincular aos termos do GitHub, disponíveis em </w:t>
      </w:r>
      <w:hyperlink r:id="rId65" w:history="1">
        <w:r w:rsidRPr="007A2366">
          <w:rPr>
            <w:rStyle w:val="Hyperlink"/>
            <w:spacing w:val="-2"/>
          </w:rPr>
          <w:t>https://aka.ms/github_terms</w:t>
        </w:r>
      </w:hyperlink>
      <w:r w:rsidRPr="007A2366">
        <w:rPr>
          <w:spacing w:val="-2"/>
        </w:rPr>
        <w:t xml:space="preserve">. Não obstante qualquer disposição em contrário no contrato de licenciamento por volume do Cliente (incluindo estes Termos de Serviços Online), a Política de Privacidade do GitHub, disponível no site </w:t>
      </w:r>
      <w:hyperlink r:id="rId66" w:history="1">
        <w:r w:rsidRPr="007A2366">
          <w:rPr>
            <w:rStyle w:val="Hyperlink"/>
            <w:spacing w:val="-2"/>
          </w:rPr>
          <w:t>https://help.github.com/articles/github-privacy-statement/</w:t>
        </w:r>
      </w:hyperlink>
      <w:r w:rsidRPr="007A2366">
        <w:rPr>
          <w:spacing w:val="-2"/>
        </w:rPr>
        <w:t xml:space="preserve">, e o Adendo de Proteção de Dados do GitHub, localizado no site </w:t>
      </w:r>
      <w:hyperlink r:id="rId67" w:history="1">
        <w:r w:rsidRPr="007A2366">
          <w:rPr>
            <w:rStyle w:val="Hyperlink"/>
            <w:spacing w:val="-2"/>
          </w:rPr>
          <w:t>https://aka.ms/github_terms</w:t>
        </w:r>
      </w:hyperlink>
      <w:r w:rsidRPr="007A2366">
        <w:rPr>
          <w:spacing w:val="-2"/>
        </w:rPr>
        <w:t>, serão aplicados ao uso do GitHub Enterprise pelo Cliente.</w:t>
      </w:r>
    </w:p>
    <w:p w14:paraId="12283803"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204" w:name="_Toc531082930"/>
      <w:bookmarkStart w:id="205" w:name="MicrosoftCloudAppSecurity"/>
      <w:bookmarkStart w:id="206" w:name="_Toc531348188"/>
      <w:bookmarkStart w:id="207" w:name="_Toc5020216"/>
      <w:r w:rsidRPr="00FD094B">
        <w:rPr>
          <w:lang w:val="pt-BR"/>
        </w:rPr>
        <w:t>Microsoft Cloud App Security</w:t>
      </w:r>
      <w:bookmarkEnd w:id="204"/>
      <w:bookmarkEnd w:id="205"/>
      <w:bookmarkEnd w:id="206"/>
      <w:bookmarkEnd w:id="207"/>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2000F">
      <w:pPr>
        <w:pStyle w:val="ProductList-Offering2Heading"/>
        <w:keepNext/>
        <w:outlineLvl w:val="2"/>
        <w:rPr>
          <w:lang w:val="pt-BR"/>
        </w:rPr>
      </w:pPr>
      <w:r>
        <w:tab/>
      </w:r>
      <w:bookmarkStart w:id="208" w:name="MicrosoftGraphdataconnect"/>
      <w:bookmarkStart w:id="209" w:name="_Toc3111588"/>
      <w:bookmarkStart w:id="210" w:name="_Toc5020217"/>
      <w:r w:rsidRPr="00E2000F">
        <w:rPr>
          <w:lang w:val="pt-BR"/>
        </w:rPr>
        <w:t>Conexão de dados do Microsoft Graph</w:t>
      </w:r>
      <w:bookmarkEnd w:id="208"/>
      <w:r w:rsidRPr="00E2000F">
        <w:rPr>
          <w:lang w:val="pt-BR"/>
        </w:rPr>
        <w:t xml:space="preserve"> para ISVs</w:t>
      </w:r>
      <w:bookmarkEnd w:id="209"/>
      <w:bookmarkEnd w:id="210"/>
    </w:p>
    <w:p w14:paraId="40AB1B35" w14:textId="77777777" w:rsidR="00E2000F" w:rsidRPr="00931AE7" w:rsidRDefault="00E2000F" w:rsidP="00E2000F">
      <w:pPr>
        <w:pStyle w:val="ProductList-Body"/>
        <w:keepNext/>
        <w:tabs>
          <w:tab w:val="clear" w:pos="158"/>
          <w:tab w:val="left" w:pos="360"/>
        </w:tabs>
      </w:pPr>
      <w:r>
        <w:rPr>
          <w:b/>
          <w:color w:val="00188F"/>
        </w:rPr>
        <w:t>SLs de Serviço</w:t>
      </w:r>
    </w:p>
    <w:p w14:paraId="7F3F900D" w14:textId="77777777" w:rsidR="00E2000F" w:rsidRPr="00931AE7" w:rsidRDefault="00E2000F" w:rsidP="00E2000F">
      <w:pPr>
        <w:pStyle w:val="ProductList-Body"/>
        <w:keepNext/>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2000F">
      <w:pPr>
        <w:pStyle w:val="ProductList-Body"/>
      </w:pPr>
    </w:p>
    <w:p w14:paraId="6A94D45E" w14:textId="77777777" w:rsidR="00E2000F" w:rsidRPr="00931AE7" w:rsidRDefault="00E2000F" w:rsidP="00E2000F">
      <w:pPr>
        <w:pStyle w:val="ProductList-ClauseHeading"/>
      </w:pPr>
      <w:r>
        <w:t>Contrato de Nível de Serviço</w:t>
      </w:r>
    </w:p>
    <w:p w14:paraId="6AA402E5" w14:textId="77777777" w:rsidR="00E2000F" w:rsidRPr="00931AE7" w:rsidRDefault="00E2000F" w:rsidP="00E2000F">
      <w:pPr>
        <w:pStyle w:val="ProductList-Body"/>
      </w:pPr>
      <w:r>
        <w:rPr>
          <w:szCs w:val="18"/>
        </w:rPr>
        <w:t>Não há nenhum SLA para conexão de dados do Microsoft Graph para ISVs.</w:t>
      </w:r>
    </w:p>
    <w:p w14:paraId="311008D9" w14:textId="77777777" w:rsidR="00E2000F" w:rsidRPr="00931AE7" w:rsidRDefault="00E2000F" w:rsidP="00E2000F">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Sumário</w:t>
        </w:r>
      </w:hyperlink>
      <w:r>
        <w:rPr>
          <w:sz w:val="16"/>
          <w:szCs w:val="16"/>
        </w:rPr>
        <w:t xml:space="preserve"> / </w:t>
      </w:r>
      <w:hyperlink w:anchor="GeneralTerms" w:tooltip="Termos Gerais" w:history="1">
        <w:r>
          <w:rPr>
            <w:rStyle w:val="Hyperlink"/>
            <w:sz w:val="16"/>
            <w:szCs w:val="16"/>
          </w:rPr>
          <w:t>Termos Gerais</w:t>
        </w:r>
      </w:hyperlink>
    </w:p>
    <w:p w14:paraId="5028DF58" w14:textId="3094AAE1" w:rsidR="006326D7" w:rsidRPr="006326D7" w:rsidRDefault="006326D7" w:rsidP="006326D7">
      <w:pPr>
        <w:pStyle w:val="ProductList-Offering2Heading"/>
        <w:keepNext/>
        <w:outlineLvl w:val="2"/>
        <w:rPr>
          <w:lang w:val="pt-BR"/>
        </w:rPr>
      </w:pPr>
      <w:r w:rsidRPr="006326D7">
        <w:rPr>
          <w:lang w:val="pt-BR"/>
        </w:rPr>
        <w:tab/>
      </w:r>
      <w:bookmarkStart w:id="211" w:name="_Toc534755264"/>
      <w:bookmarkStart w:id="212" w:name="_Toc5020218"/>
      <w:r w:rsidRPr="006326D7">
        <w:rPr>
          <w:lang w:val="pt-BR"/>
        </w:rPr>
        <w:t>Serviço de Bot de Saúde do Microsoft</w:t>
      </w:r>
      <w:bookmarkEnd w:id="211"/>
      <w:bookmarkEnd w:id="212"/>
    </w:p>
    <w:p w14:paraId="4B0D05FD" w14:textId="77777777" w:rsidR="006326D7" w:rsidRDefault="006326D7" w:rsidP="006326D7">
      <w:pPr>
        <w:pStyle w:val="ProductList-Body"/>
        <w:keepNext/>
        <w:tabs>
          <w:tab w:val="clear" w:pos="158"/>
          <w:tab w:val="left" w:pos="360"/>
        </w:tabs>
        <w:rPr>
          <w:b/>
          <w:color w:val="00188F"/>
        </w:rPr>
      </w:pPr>
      <w:r>
        <w:rPr>
          <w:b/>
          <w:color w:val="00188F"/>
        </w:rPr>
        <w:t>Definições</w:t>
      </w:r>
    </w:p>
    <w:p w14:paraId="4DAB9EA4" w14:textId="77777777" w:rsidR="006326D7" w:rsidRDefault="006326D7" w:rsidP="006326D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6326D7">
      <w:pPr>
        <w:pStyle w:val="ProductList-Body"/>
      </w:pPr>
    </w:p>
    <w:p w14:paraId="15ECB132" w14:textId="77777777" w:rsidR="006326D7" w:rsidRDefault="006326D7" w:rsidP="006326D7">
      <w:pPr>
        <w:pStyle w:val="ProductList-Body"/>
        <w:keepNext/>
        <w:tabs>
          <w:tab w:val="clear" w:pos="158"/>
          <w:tab w:val="left" w:pos="360"/>
        </w:tabs>
        <w:rPr>
          <w:b/>
          <w:color w:val="00188F"/>
        </w:rPr>
      </w:pPr>
      <w:r>
        <w:rPr>
          <w:b/>
          <w:color w:val="00188F"/>
        </w:rPr>
        <w:t>Obrigações do Cliente</w:t>
      </w:r>
    </w:p>
    <w:p w14:paraId="34567E1E" w14:textId="77777777" w:rsidR="006326D7" w:rsidRDefault="006326D7" w:rsidP="006326D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68"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6326D7">
      <w:pPr>
        <w:pStyle w:val="ProductList-Body"/>
      </w:pPr>
    </w:p>
    <w:p w14:paraId="75AC2A67" w14:textId="77777777" w:rsidR="006326D7" w:rsidRDefault="006326D7" w:rsidP="006326D7">
      <w:pPr>
        <w:pStyle w:val="ProductList-Body"/>
        <w:keepNext/>
        <w:tabs>
          <w:tab w:val="clear" w:pos="158"/>
          <w:tab w:val="left" w:pos="360"/>
        </w:tabs>
        <w:rPr>
          <w:b/>
          <w:color w:val="00188F"/>
        </w:rPr>
      </w:pPr>
      <w:r>
        <w:rPr>
          <w:b/>
          <w:color w:val="00188F"/>
        </w:rPr>
        <w:lastRenderedPageBreak/>
        <w:t>Limitação de Uso</w:t>
      </w:r>
    </w:p>
    <w:p w14:paraId="68E3A388" w14:textId="77777777" w:rsidR="006326D7" w:rsidRPr="00917344" w:rsidRDefault="006326D7" w:rsidP="006326D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20F46A42"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4EF4F847" w:rsidR="008F3606" w:rsidRPr="001C012F" w:rsidRDefault="008F3606" w:rsidP="008F3606">
      <w:pPr>
        <w:pStyle w:val="ProductList-Offering2Heading"/>
        <w:outlineLvl w:val="2"/>
        <w:rPr>
          <w:lang w:val="pt-BR"/>
        </w:rPr>
      </w:pPr>
      <w:r w:rsidRPr="001C012F">
        <w:rPr>
          <w:lang w:val="pt-BR"/>
        </w:rPr>
        <w:tab/>
      </w:r>
      <w:bookmarkStart w:id="213" w:name="_Toc476230944"/>
      <w:bookmarkStart w:id="214" w:name="_Toc5020219"/>
      <w:r w:rsidRPr="001C012F">
        <w:rPr>
          <w:lang w:val="pt-BR"/>
        </w:rPr>
        <w:t>Microsoft Intune</w:t>
      </w:r>
      <w:bookmarkEnd w:id="213"/>
      <w:bookmarkEnd w:id="214"/>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69"/>
          <w:type w:val="continuous"/>
          <w:pgSz w:w="12240" w:h="15840"/>
          <w:pgMar w:top="1440" w:right="720" w:bottom="1440" w:left="720" w:header="720" w:footer="720" w:gutter="0"/>
          <w:cols w:space="720"/>
          <w:titlePg/>
          <w:docGrid w:linePitch="360"/>
        </w:sectPr>
      </w:pPr>
    </w:p>
    <w:bookmarkEnd w:id="201"/>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15" w:name="_Hlk521486116"/>
      <w:r>
        <w:t>Os aplicativos que geralmente são mapeados para usuários específicos, como Outlook e OneDrive, não podem ser usados segundo este serviço.</w:t>
      </w:r>
      <w:bookmarkEnd w:id="215"/>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70"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16" w:name="_Toc453946633"/>
    <w:bookmarkStart w:id="217" w:name="_Toc451949071"/>
    <w:p w14:paraId="5B9D33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218" w:name="_Toc5020220"/>
      <w:r w:rsidR="008C7306" w:rsidRPr="001C012F">
        <w:rPr>
          <w:lang w:val="pt-BR"/>
        </w:rPr>
        <w:t>Microsoft Learning</w:t>
      </w:r>
      <w:bookmarkEnd w:id="216"/>
      <w:bookmarkEnd w:id="218"/>
      <w:r w:rsidR="008C7306" w:rsidRPr="001C012F">
        <w:rPr>
          <w:lang w:val="pt-BR"/>
        </w:rPr>
        <w:t xml:space="preserve"> </w:t>
      </w:r>
      <w:bookmarkEnd w:id="217"/>
    </w:p>
    <w:bookmarkEnd w:id="188"/>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219" w:name="_Toc451949072"/>
      <w:r>
        <w:lastRenderedPageBreak/>
        <w:t>SL de Serviços do Microsoft Learning Imagine Academy</w:t>
      </w:r>
      <w:bookmarkEnd w:id="219"/>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71"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89"/>
    <w:p w14:paraId="38DA1B4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E2000F">
      <w:pPr>
        <w:pStyle w:val="ProductList-Offering2Heading"/>
        <w:keepNext/>
        <w:outlineLvl w:val="2"/>
        <w:rPr>
          <w:lang w:val="pt-BR"/>
        </w:rPr>
      </w:pPr>
      <w:r>
        <w:tab/>
      </w:r>
      <w:bookmarkStart w:id="220" w:name="MicrosoftSearchinBing"/>
      <w:bookmarkStart w:id="221" w:name="_Toc3111592"/>
      <w:bookmarkStart w:id="222" w:name="_Toc5020221"/>
      <w:r w:rsidRPr="00E2000F">
        <w:rPr>
          <w:lang w:val="pt-BR"/>
        </w:rPr>
        <w:t>Pesquisa da Microsoft no Bing</w:t>
      </w:r>
      <w:bookmarkEnd w:id="220"/>
      <w:bookmarkEnd w:id="221"/>
      <w:bookmarkEnd w:id="222"/>
    </w:p>
    <w:p w14:paraId="2FE2AEE2" w14:textId="77777777" w:rsidR="00E2000F" w:rsidRPr="00931AE7" w:rsidRDefault="00E2000F" w:rsidP="00E2000F">
      <w:pPr>
        <w:pStyle w:val="ProductList-Body"/>
        <w:keepNext/>
        <w:tabs>
          <w:tab w:val="clear" w:pos="158"/>
          <w:tab w:val="left" w:pos="360"/>
        </w:tabs>
      </w:pPr>
      <w:r>
        <w:rPr>
          <w:b/>
          <w:color w:val="00188F"/>
        </w:rPr>
        <w:t>Pesquisa da Microsoft no Bing</w:t>
      </w:r>
    </w:p>
    <w:p w14:paraId="265BF0A4" w14:textId="77777777" w:rsidR="00E2000F" w:rsidRPr="00931AE7" w:rsidRDefault="00E2000F" w:rsidP="00E2000F">
      <w:pPr>
        <w:pStyle w:val="ProductList-Body"/>
      </w:pPr>
      <w:r>
        <w:t>“Pesquisa da Microsoft no Bing” significa o Serviço do Office 365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2000F">
      <w:pPr>
        <w:pStyle w:val="ProductList-Body"/>
      </w:pPr>
    </w:p>
    <w:p w14:paraId="1063302A" w14:textId="77777777" w:rsidR="00E2000F" w:rsidRPr="00931AE7" w:rsidRDefault="00E2000F" w:rsidP="00E2000F">
      <w:pPr>
        <w:pStyle w:val="ProductList-Body"/>
        <w:keepNext/>
      </w:pPr>
      <w:r>
        <w:rPr>
          <w:b/>
          <w:color w:val="00188F"/>
        </w:rPr>
        <w:t>Privacidade da Pesquisa da Microsoft no Bing</w:t>
      </w:r>
    </w:p>
    <w:p w14:paraId="483B709B" w14:textId="77777777" w:rsidR="00E2000F" w:rsidRPr="007A285F" w:rsidRDefault="00E2000F" w:rsidP="00E2000F">
      <w:pPr>
        <w:pStyle w:val="ProductList-Body"/>
        <w:rPr>
          <w:spacing w:val="-1"/>
        </w:rPr>
      </w:pPr>
      <w:r w:rsidRPr="007A285F">
        <w:rPr>
          <w:spacing w:val="-1"/>
        </w:rP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incluindo os Termos de Processamento de Dados, se aplicam somente à Pesquisa da Microsoft no Bing. A Política de Privacidade da Microsoft localizada em </w:t>
      </w:r>
      <w:hyperlink r:id="rId72" w:history="1">
        <w:r w:rsidRPr="007A285F">
          <w:rPr>
            <w:rStyle w:val="Hyperlink"/>
            <w:spacing w:val="-1"/>
          </w:rPr>
          <w:t>https://go.microsoft.com/fwlink/?LinkId=521839</w:t>
        </w:r>
      </w:hyperlink>
      <w:r w:rsidRPr="007A285F">
        <w:rPr>
          <w:spacing w:val="-1"/>
        </w:rPr>
        <w:t xml:space="preserve"> se aplica à pesquisa pública no Bing.com. </w:t>
      </w:r>
    </w:p>
    <w:p w14:paraId="2B5BD0BD" w14:textId="77777777" w:rsidR="00E2000F" w:rsidRPr="00931AE7" w:rsidRDefault="00E2000F" w:rsidP="00E2000F">
      <w:pPr>
        <w:pStyle w:val="ProductList-Body"/>
        <w:shd w:val="clear" w:color="auto" w:fill="A6A6A6" w:themeFill="background1" w:themeFillShade="A6"/>
        <w:spacing w:before="120" w:after="240"/>
        <w:jc w:val="right"/>
      </w:pPr>
      <w:hyperlink w:anchor="TableofContents" w:tooltip="Índice" w:history="1">
        <w:r>
          <w:rPr>
            <w:rStyle w:val="Hyperlink"/>
            <w:sz w:val="16"/>
            <w:szCs w:val="16"/>
          </w:rPr>
          <w:t>Sumário</w:t>
        </w:r>
      </w:hyperlink>
      <w:r>
        <w:rPr>
          <w:sz w:val="16"/>
          <w:szCs w:val="16"/>
        </w:rPr>
        <w:t xml:space="preserve"> / </w:t>
      </w:r>
      <w:hyperlink w:anchor="GeneralTerms" w:tooltip="Termos Gerais" w:history="1">
        <w:r>
          <w:rPr>
            <w:rStyle w:val="Hyperlink"/>
            <w:sz w:val="16"/>
            <w:szCs w:val="16"/>
          </w:rPr>
          <w:t>Termos Gerais</w:t>
        </w:r>
      </w:hyperlink>
    </w:p>
    <w:p w14:paraId="661CF7D8" w14:textId="792F040D" w:rsidR="00014735" w:rsidRPr="001C012F" w:rsidRDefault="00014735" w:rsidP="00014735">
      <w:pPr>
        <w:pStyle w:val="ProductList-Offering2Heading"/>
        <w:keepNext/>
        <w:outlineLvl w:val="2"/>
        <w:rPr>
          <w:lang w:val="pt-BR"/>
        </w:rPr>
      </w:pPr>
      <w:r w:rsidRPr="001C012F">
        <w:rPr>
          <w:lang w:val="pt-BR"/>
        </w:rPr>
        <w:tab/>
      </w:r>
      <w:bookmarkStart w:id="223" w:name="_Toc457466455"/>
      <w:bookmarkStart w:id="224" w:name="_Toc5020222"/>
      <w:r w:rsidRPr="001C012F">
        <w:rPr>
          <w:lang w:val="pt-BR"/>
        </w:rPr>
        <w:t>Minecraft: Education Edition</w:t>
      </w:r>
      <w:bookmarkEnd w:id="223"/>
      <w:bookmarkEnd w:id="224"/>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00E33F4A" w:rsidR="00014735" w:rsidRPr="00AB267B" w:rsidRDefault="00014735" w:rsidP="00014735">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552B3D">
      <w:pPr>
        <w:pStyle w:val="ProductList-Offering2Heading"/>
        <w:keepNext/>
        <w:rPr>
          <w:lang w:val="pt-BR"/>
        </w:rPr>
      </w:pPr>
      <w:r>
        <w:rPr>
          <w:lang w:val="pt-BR"/>
        </w:rPr>
        <w:tab/>
      </w:r>
      <w:bookmarkStart w:id="225" w:name="_Toc5020223"/>
      <w:r w:rsidR="00581CDB" w:rsidRPr="00A45242">
        <w:rPr>
          <w:lang w:val="pt-BR"/>
        </w:rPr>
        <w:t>Office 365 Developer</w:t>
      </w:r>
      <w:bookmarkEnd w:id="225"/>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77777777" w:rsidR="008C7306" w:rsidRPr="001C012F" w:rsidRDefault="008C7306" w:rsidP="008C7306">
      <w:pPr>
        <w:pStyle w:val="ProductList-Offering2Heading"/>
        <w:outlineLvl w:val="2"/>
        <w:rPr>
          <w:lang w:val="pt-BR"/>
        </w:rPr>
      </w:pPr>
      <w:r w:rsidRPr="001C012F">
        <w:rPr>
          <w:lang w:val="pt-BR"/>
        </w:rPr>
        <w:tab/>
      </w:r>
      <w:bookmarkStart w:id="226" w:name="_Toc453946637"/>
      <w:bookmarkStart w:id="227" w:name="_Toc5020224"/>
      <w:r w:rsidRPr="001C012F">
        <w:rPr>
          <w:lang w:val="pt-BR"/>
        </w:rPr>
        <w:t>Sistema Operacional Windows Desktop</w:t>
      </w:r>
      <w:bookmarkEnd w:id="226"/>
      <w:bookmarkEnd w:id="227"/>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28A4FAF2"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7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8" w:name="Attachment1"/>
      <w:bookmarkStart w:id="229" w:name="_Toc5020225"/>
      <w:r>
        <w:lastRenderedPageBreak/>
        <w:t>Anexo 1 – Notificações</w:t>
      </w:r>
      <w:bookmarkEnd w:id="228"/>
      <w:bookmarkEnd w:id="229"/>
    </w:p>
    <w:p w14:paraId="2F4609B8" w14:textId="0A35F4A9" w:rsidR="004D27A6" w:rsidRPr="00A45242" w:rsidRDefault="00D67A4B" w:rsidP="006D752D">
      <w:pPr>
        <w:pStyle w:val="ProductList-Offering1Heading"/>
        <w:rPr>
          <w:lang w:val="pt-BR"/>
        </w:rPr>
      </w:pPr>
      <w:bookmarkStart w:id="230" w:name="_Toc5020226"/>
      <w:r w:rsidRPr="00A45242">
        <w:rPr>
          <w:lang w:val="pt-BR"/>
        </w:rPr>
        <w:t>Bing Mapas</w:t>
      </w:r>
      <w:bookmarkEnd w:id="230"/>
    </w:p>
    <w:p w14:paraId="3DF23E09" w14:textId="77777777" w:rsidR="00B87331" w:rsidRDefault="00B87331" w:rsidP="00B87331">
      <w:pPr>
        <w:pStyle w:val="ProductList-Body"/>
      </w:pPr>
      <w:bookmarkStart w:id="231"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74" w:history="1">
        <w:r>
          <w:rPr>
            <w:rStyle w:val="Hyperlink"/>
          </w:rPr>
          <w:t>go.microsoft.com/?linkid=9710837</w:t>
        </w:r>
      </w:hyperlink>
      <w:r>
        <w:t xml:space="preserve"> e pela Política de Privacidade da Microsoft disponível no site </w:t>
      </w:r>
      <w:hyperlink r:id="rId75" w:history="1">
        <w:r>
          <w:rPr>
            <w:rStyle w:val="Hyperlink"/>
          </w:rPr>
          <w:t>go.microsoft.com/fwlink/?LinkID=248686</w:t>
        </w:r>
      </w:hyperlink>
      <w:r>
        <w:t>.</w:t>
      </w:r>
    </w:p>
    <w:bookmarkStart w:id="232"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9622D7B" w14:textId="77777777" w:rsidR="00A94DA8" w:rsidRPr="00A45242" w:rsidRDefault="00A94DA8" w:rsidP="00A94DA8">
      <w:pPr>
        <w:pStyle w:val="ProductList-Offering1Heading"/>
        <w:rPr>
          <w:lang w:val="pt-BR"/>
        </w:rPr>
      </w:pPr>
      <w:bookmarkStart w:id="233" w:name="_Toc5020227"/>
      <w:r w:rsidRPr="00A45242">
        <w:rPr>
          <w:lang w:val="pt-BR"/>
        </w:rPr>
        <w:t>Serviços Profissionais</w:t>
      </w:r>
      <w:bookmarkEnd w:id="231"/>
      <w:bookmarkEnd w:id="233"/>
    </w:p>
    <w:bookmarkEnd w:id="232"/>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lastRenderedPageBreak/>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50B2D239" w14:textId="77777777" w:rsidR="00B87331" w:rsidRDefault="00B87331" w:rsidP="00B87331">
      <w:pPr>
        <w:pStyle w:val="ProductList-Body"/>
        <w:ind w:left="180"/>
        <w:outlineLvl w:val="2"/>
        <w:rPr>
          <w:color w:val="0072C6"/>
        </w:rPr>
      </w:pPr>
      <w:r>
        <w:rPr>
          <w:b/>
          <w:color w:val="0072C6"/>
        </w:rPr>
        <w:tab/>
      </w:r>
      <w:r>
        <w:rPr>
          <w:color w:val="0072C6"/>
        </w:rPr>
        <w:t>Uso de Subprocessadores</w:t>
      </w:r>
    </w:p>
    <w:p w14:paraId="7737B30A" w14:textId="77777777" w:rsidR="00B87331" w:rsidRDefault="00B87331" w:rsidP="00B87331">
      <w:pPr>
        <w:pStyle w:val="ProductList-Body"/>
        <w:ind w:left="720"/>
      </w:pPr>
      <w:r>
        <w:t>O uso que a Microsoft faz dos Subprocessadores com relação ao fornecimento de suporte técnico para Serviços Online é regido pelas mesmas restrições e pelos mesmos procedimentos que regem o uso de Subprocessadores com relação aos Serviços Online estabelecidos na cláusula “Notificação e Controles sobre o uso de Subprocessadores” na seção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4DCFAB68" w14:textId="77777777" w:rsidR="00B87331" w:rsidRPr="00AC5443" w:rsidRDefault="00B87331" w:rsidP="00B87331">
      <w:pPr>
        <w:pStyle w:val="ProductList-Body"/>
        <w:tabs>
          <w:tab w:val="clear" w:pos="158"/>
          <w:tab w:val="left" w:pos="360"/>
        </w:tabs>
        <w:ind w:left="180"/>
        <w:outlineLvl w:val="3"/>
        <w:rPr>
          <w:b/>
          <w:color w:val="0072C6"/>
        </w:rPr>
      </w:pPr>
      <w:r>
        <w:rPr>
          <w:b/>
          <w:color w:val="0072C6"/>
        </w:rPr>
        <w:t>Processamento de Dados Pessoais</w:t>
      </w:r>
    </w:p>
    <w:p w14:paraId="32EF8BED" w14:textId="1A68522E" w:rsidR="00B87331" w:rsidRDefault="00B87331" w:rsidP="00B87331">
      <w:pPr>
        <w:pStyle w:val="CommentText"/>
        <w:ind w:left="180"/>
        <w:rPr>
          <w:sz w:val="18"/>
          <w:szCs w:val="18"/>
        </w:rPr>
      </w:pPr>
      <w:r>
        <w:rPr>
          <w:sz w:val="18"/>
          <w:szCs w:val="18"/>
        </w:rPr>
        <w:t xml:space="preserve">Visto que a Microsoft é processadora ou subprocessadora de Dados Pessoais, não incluídos nos Dados de Suporte, com relação à cláusula dos Serviços Profissionais, a Microsoft firmará os compromissos descritos (a) na cláusula nos “Processamento de Dados Pessoais, GDPR” da seção Termos de Proteção de Dados dos OST e (b) nos Termos do GDPR no Anexo 4 com todos os clientes a partir de 25 de maio de 2018. </w:t>
      </w:r>
    </w:p>
    <w:p w14:paraId="475A26F0" w14:textId="77777777" w:rsidR="00B65F6B" w:rsidRPr="00AC5443" w:rsidRDefault="00B65F6B" w:rsidP="00B65F6B">
      <w:pPr>
        <w:pStyle w:val="ProductList-Body"/>
        <w:tabs>
          <w:tab w:val="clear" w:pos="158"/>
          <w:tab w:val="left" w:pos="360"/>
        </w:tabs>
        <w:ind w:left="180"/>
        <w:outlineLvl w:val="3"/>
        <w:rPr>
          <w:b/>
          <w:color w:val="0072C6"/>
        </w:rPr>
      </w:pPr>
      <w:r>
        <w:rPr>
          <w:b/>
          <w:color w:val="0072C6"/>
        </w:rPr>
        <w:t>Uso de Subprocessadores</w:t>
      </w:r>
    </w:p>
    <w:p w14:paraId="6894A4DE" w14:textId="77777777" w:rsidR="00B65F6B" w:rsidRPr="00B65F6B" w:rsidRDefault="00B65F6B" w:rsidP="00B65F6B">
      <w:pPr>
        <w:pStyle w:val="CommentText"/>
        <w:ind w:left="180"/>
        <w:rPr>
          <w:sz w:val="18"/>
          <w:szCs w:val="18"/>
        </w:rPr>
      </w:pPr>
      <w:r w:rsidRPr="00B65F6B">
        <w:rPr>
          <w:sz w:val="18"/>
          <w:szCs w:val="18"/>
        </w:rPr>
        <w:t xml:space="preserve">A Microsoft poderá empregar Subprocessadores para realizar determinados serviços em seu nome. Para Serviços Profissionais que não sejam suporte técnico dos Serviços Online, o Cliente consente que a Microsoft contrate Subprocessadores para o processamento de Dados Pessoais. A Microsoft garantirá que os Subprocessadores estejam vinculados por contratos escritos que exigem que eles forneçam pelo menos o nível de proteção de dados exigido da Microsoft segundo este Anexo. </w:t>
      </w:r>
    </w:p>
    <w:p w14:paraId="0E9AD7D8" w14:textId="77777777" w:rsidR="00B65F6B" w:rsidRPr="00B65F6B" w:rsidRDefault="00B65F6B" w:rsidP="00B65F6B">
      <w:pPr>
        <w:pStyle w:val="CommentText"/>
        <w:ind w:left="180"/>
        <w:rPr>
          <w:sz w:val="18"/>
          <w:szCs w:val="18"/>
        </w:rPr>
      </w:pPr>
      <w:r w:rsidRPr="00B65F6B">
        <w:rPr>
          <w:sz w:val="18"/>
          <w:szCs w:val="18"/>
        </w:rPr>
        <w:t>Uma lista dos Subprocessadores da Microsoft está disponível mediante solicitação. Se essa lista for solicitada, pelo menos 14 dias antes de autorizar qualquer novo Subprocessador a acessar Dados Pessoais, a Microsoft atualizará a lista e fornecerá ao Cliente um mecanismo para obter uma notificação dessa atualização.</w:t>
      </w:r>
    </w:p>
    <w:p w14:paraId="5F079331" w14:textId="77777777" w:rsidR="00B65F6B" w:rsidRPr="00B65F6B" w:rsidRDefault="00B65F6B" w:rsidP="00B65F6B">
      <w:pPr>
        <w:pStyle w:val="CommentText"/>
        <w:ind w:left="180"/>
        <w:rPr>
          <w:sz w:val="18"/>
          <w:szCs w:val="18"/>
        </w:rPr>
      </w:pPr>
      <w:r w:rsidRPr="00B65F6B">
        <w:rPr>
          <w:sz w:val="18"/>
          <w:szCs w:val="18"/>
        </w:rPr>
        <w:lastRenderedPageBreak/>
        <w:t>Se o Cliente não aprovar um novo Subprocessador, ele poderá rescindir o Contrato dos Serviços Profissionais afetados, fornecendo, antes do final do período de notificação, notificação por escrito do término que inclui uma explicação das bases para a não aprovação.</w:t>
      </w: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34" w:name="_Toc451949080"/>
    <w:p w14:paraId="7E619F36"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77777777" w:rsidR="002E6209" w:rsidRPr="002E6209" w:rsidRDefault="002E6209" w:rsidP="002E6209">
      <w:pPr>
        <w:pStyle w:val="ProductList-Offering1Heading"/>
        <w:rPr>
          <w:lang w:val="pt-BR"/>
        </w:rPr>
      </w:pPr>
      <w:bookmarkStart w:id="235" w:name="_Toc5020228"/>
      <w:r w:rsidRPr="002E6209">
        <w:rPr>
          <w:lang w:val="pt-BR"/>
        </w:rPr>
        <w:t>Notificação sobre Codificação de H.265/HEVC dos Serviços de Mídia do Azure</w:t>
      </w:r>
      <w:bookmarkEnd w:id="234"/>
      <w:bookmarkEnd w:id="235"/>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36"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DF4FAC">
      <w:pPr>
        <w:pStyle w:val="ProductList-Offering1Heading"/>
        <w:keepNext/>
        <w:keepLines/>
        <w:widowControl w:val="0"/>
        <w:rPr>
          <w:lang w:val="pt-BR"/>
        </w:rPr>
      </w:pPr>
      <w:bookmarkStart w:id="237" w:name="_Toc5020229"/>
      <w:r w:rsidRPr="001C012F">
        <w:rPr>
          <w:lang w:val="pt-BR"/>
        </w:rPr>
        <w:lastRenderedPageBreak/>
        <w:t>Notificação sobre o Adobe Flash Player</w:t>
      </w:r>
      <w:bookmarkEnd w:id="236"/>
      <w:bookmarkEnd w:id="237"/>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76" w:history="1">
        <w:r>
          <w:rPr>
            <w:rStyle w:val="Hyperlink"/>
          </w:rPr>
          <w:t>http://go.microsoft.com/fwlink/?linkid=248532</w:t>
        </w:r>
      </w:hyperlink>
      <w:r>
        <w:t>. Adobe e Flash são marcas registradas ou marcas da Adobe Systems Incorporated nos Estados Unidos e/ou em outros países.</w:t>
      </w:r>
    </w:p>
    <w:bookmarkStart w:id="238" w:name="_Toc484158324"/>
    <w:bookmarkStart w:id="239" w:name="_Toc476230953"/>
    <w:p w14:paraId="7EB639B9"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B87331">
      <w:pPr>
        <w:pStyle w:val="ProductList-Offering1Heading"/>
        <w:keepNext/>
        <w:rPr>
          <w:lang w:val="pt-BR"/>
        </w:rPr>
      </w:pPr>
      <w:bookmarkStart w:id="240" w:name="_Toc5020230"/>
      <w:r w:rsidRPr="00DF4FAC">
        <w:rPr>
          <w:lang w:val="pt-BR"/>
        </w:rPr>
        <w:t>Notificação sobre o Padrão Visual H.264/AVC, o Padrão de Vídeo VC-1, o Padrão Visual MPEG-4 Parte 2 e o Padrão de Vídeo MPEG-2</w:t>
      </w:r>
      <w:bookmarkEnd w:id="238"/>
      <w:bookmarkEnd w:id="239"/>
      <w:bookmarkEnd w:id="240"/>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77"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78"/>
          <w:footerReference w:type="first" r:id="rId79"/>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41" w:name="_Toc503180509"/>
      <w:bookmarkStart w:id="242" w:name="Attachment2"/>
      <w:bookmarkStart w:id="243" w:name="_Toc5020231"/>
      <w:r>
        <w:lastRenderedPageBreak/>
        <w:t>Anexo 2 – Pacotes de Licenças de Assinatura</w:t>
      </w:r>
      <w:bookmarkEnd w:id="241"/>
      <w:bookmarkEnd w:id="243"/>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998" w:type="dxa"/>
        <w:tblLayout w:type="fixed"/>
        <w:tblLook w:val="04A0" w:firstRow="1" w:lastRow="0" w:firstColumn="1" w:lastColumn="0" w:noHBand="0" w:noVBand="1"/>
      </w:tblPr>
      <w:tblGrid>
        <w:gridCol w:w="2997"/>
        <w:gridCol w:w="236"/>
        <w:gridCol w:w="241"/>
        <w:gridCol w:w="236"/>
        <w:gridCol w:w="236"/>
        <w:gridCol w:w="779"/>
        <w:gridCol w:w="792"/>
        <w:gridCol w:w="486"/>
        <w:gridCol w:w="432"/>
        <w:gridCol w:w="279"/>
        <w:gridCol w:w="252"/>
        <w:gridCol w:w="243"/>
        <w:gridCol w:w="927"/>
        <w:gridCol w:w="729"/>
        <w:gridCol w:w="936"/>
        <w:gridCol w:w="387"/>
        <w:gridCol w:w="405"/>
        <w:gridCol w:w="405"/>
      </w:tblGrid>
      <w:tr w:rsidR="00E2000F" w14:paraId="0F8B2FAF" w14:textId="77777777" w:rsidTr="00DB74E7">
        <w:trPr>
          <w:trHeight w:val="636"/>
          <w:tblHeader/>
        </w:trPr>
        <w:tc>
          <w:tcPr>
            <w:tcW w:w="2997" w:type="dxa"/>
            <w:vMerge w:val="restart"/>
            <w:tcBorders>
              <w:top w:val="nil"/>
              <w:left w:val="nil"/>
              <w:bottom w:val="dashSmallGap" w:sz="4" w:space="0" w:color="FFFFFF" w:themeColor="text1" w:themeTint="00" w:themeShade="00"/>
              <w:right w:val="nil"/>
            </w:tcBorders>
            <w:vAlign w:val="bottom"/>
            <w:hideMark/>
          </w:tcPr>
          <w:p w14:paraId="4EAEEA68" w14:textId="77777777" w:rsidR="00E2000F" w:rsidRDefault="00E2000F" w:rsidP="00DB74E7">
            <w:pPr>
              <w:pStyle w:val="ProductList-Body"/>
              <w:tabs>
                <w:tab w:val="clear" w:pos="158"/>
                <w:tab w:val="left" w:pos="720"/>
              </w:tabs>
              <w:spacing w:line="256" w:lineRule="auto"/>
              <w:ind w:left="-108"/>
              <w:rPr>
                <w:sz w:val="22"/>
              </w:rPr>
            </w:pPr>
            <w:r>
              <w:rPr>
                <w:sz w:val="22"/>
              </w:rPr>
              <w:t>Serviço Online</w:t>
            </w:r>
          </w:p>
        </w:tc>
        <w:tc>
          <w:tcPr>
            <w:tcW w:w="9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E2000F" w:rsidRPr="001F15CE" w:rsidRDefault="00E2000F"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E3B03A"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C5D16"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4DBC01CA" w14:textId="77777777" w:rsidR="00E2000F" w:rsidRPr="001F15CE" w:rsidRDefault="00E2000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9D8969"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AD519D"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7220F762" w14:textId="77777777" w:rsidR="00E2000F" w:rsidRPr="001F15CE" w:rsidRDefault="00E2000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18"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E2000F" w:rsidRPr="001F15CE" w:rsidRDefault="00E2000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77777777" w:rsidR="00E2000F" w:rsidRPr="00931AE7" w:rsidRDefault="00E2000F"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E2000F" w:rsidRDefault="00E2000F"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3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E2000F" w:rsidRPr="006F1174" w:rsidRDefault="00E2000F"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6034227B" w14:textId="77777777" w:rsidR="00E2000F" w:rsidRPr="00931AE7" w:rsidRDefault="00E2000F"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4B1BA42C" w14:textId="77777777" w:rsidR="00E2000F" w:rsidRPr="00931AE7" w:rsidRDefault="00E2000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E75FD81" w14:textId="77777777" w:rsidR="00E2000F" w:rsidRPr="001F15CE" w:rsidRDefault="00E2000F"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2000F" w14:paraId="63AD4024" w14:textId="77777777" w:rsidTr="00DB74E7">
        <w:trPr>
          <w:trHeight w:val="299"/>
          <w:tblHeader/>
        </w:trPr>
        <w:tc>
          <w:tcPr>
            <w:tcW w:w="2997" w:type="dxa"/>
            <w:vMerge/>
            <w:tcBorders>
              <w:top w:val="nil"/>
              <w:left w:val="nil"/>
              <w:bottom w:val="dashSmallGap" w:sz="4" w:space="0" w:color="808080" w:themeColor="background1" w:themeShade="80"/>
              <w:right w:val="nil"/>
            </w:tcBorders>
            <w:vAlign w:val="center"/>
            <w:hideMark/>
          </w:tcPr>
          <w:p w14:paraId="69B0FCC0" w14:textId="77777777" w:rsidR="00E2000F" w:rsidRDefault="00E2000F"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4ED4D" w14:textId="77777777" w:rsidR="00E2000F" w:rsidDel="009C5E6C"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Conformidade E5</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E2000F" w:rsidDel="009C5E6C"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93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167D18A0" w14:textId="77777777" w:rsidR="00E2000F" w:rsidRPr="00931AE7" w:rsidRDefault="00E2000F"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82670EA"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55C6A317" w14:textId="77777777" w:rsidR="00E2000F" w:rsidRPr="00931AE7" w:rsidRDefault="00E2000F"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06B7A47"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763ED639"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E2000F" w14:paraId="63EAC5FD" w14:textId="77777777" w:rsidTr="00DB74E7">
        <w:trPr>
          <w:trHeight w:val="210"/>
        </w:trPr>
        <w:tc>
          <w:tcPr>
            <w:tcW w:w="2997" w:type="dxa"/>
            <w:tcBorders>
              <w:top w:val="nil"/>
              <w:left w:val="nil"/>
              <w:bottom w:val="dashSmallGap" w:sz="4" w:space="0" w:color="BFBFBF" w:themeColor="background1" w:themeShade="BF"/>
              <w:right w:val="nil"/>
            </w:tcBorders>
            <w:noWrap/>
            <w:vAlign w:val="center"/>
            <w:hideMark/>
          </w:tcPr>
          <w:p w14:paraId="0882939A"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466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319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BE4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E93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55F0C0B"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33D7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C4F4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0BF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62DF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9E89F08"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D204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C028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950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E60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07E73112"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683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D99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B9B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86E4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6D896B0"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511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AD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462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5584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8D9BE1F"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E4D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4D2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E4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DF62A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rsidRPr="00E2000F" w14:paraId="5343967A"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E2000F" w:rsidRPr="00E2000F" w:rsidRDefault="00E2000F" w:rsidP="00DB74E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28221"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84BF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64CF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2A51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2000F" w14:paraId="58FBCC6E"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DA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519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D76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638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541645A"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0277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D77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B40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9E55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E314B33"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3877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0D7F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A029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2F9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EE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1A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B7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51A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983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B232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71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CD5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9BBD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73E3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A45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0EB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611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C3F24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24D23D9"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2775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15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E1DF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143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0A3FF0D9"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E68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E887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6DD1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D29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FB2F019"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77A97"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F6D0D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B3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6E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5863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4F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8D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AD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4E0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7AFA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94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EDB0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437D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EE6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14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B5B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633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21FB4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C900565"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1C63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E5C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A6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40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021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EE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419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95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940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86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E0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42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012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1BE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E422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C9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CC2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5ED5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BD11E9D" w14:textId="77777777" w:rsidTr="00DB74E7">
        <w:trPr>
          <w:trHeight w:val="195"/>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BA9DD"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6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70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5E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5F1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BFF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476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F0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8E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2E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114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1B89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1B2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18E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61D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5CB4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3807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D509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1538D0D" w14:textId="77777777" w:rsidTr="00DB74E7">
        <w:trPr>
          <w:trHeight w:val="24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4372C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1C2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D1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CEC4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3ED9840"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1CFB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FC4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CE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1649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A6600AE"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B0E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175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FD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29B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991FD83"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943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70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B5A3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155B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2098F05"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4BF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605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F23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4B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93A4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6F7E2EA"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9F2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9912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264D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3D74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8BDBACD"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9167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F4C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C49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7B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A46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391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5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1A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7B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2CCF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E6F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347C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CCA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7F17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25D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296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9277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FC6BB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02DA43C"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F5C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49C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090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B198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3BE6119"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60D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EF7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C6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8F8A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74E775E"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3D4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F39A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390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B93B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60E4618"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3EB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627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D30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A33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7B6C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C04CB5B"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3CE9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38BEA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2A6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25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23C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58D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B51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C73F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979D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4D0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CC7D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AEEE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ADF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F8F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0E27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6CCC3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343D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EF54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67EF3A5"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FA5A18"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F24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14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058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BC9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1A4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63FF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0494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8409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307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64BA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F0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561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B809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1C0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E7A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A73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3F89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862F185"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55C86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6BC0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7A4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5FFD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446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4581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3FFF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E59A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22F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E37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1B07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A976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EEE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935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D4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6059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5E3D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E258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B0C30F9"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849D7"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5A4B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D7BD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5B6A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C4D8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7045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F593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DC53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3474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1BA5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6961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9AFB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45B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D2F3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9DBA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C5AC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263B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68803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rsidRPr="00E2000F" w14:paraId="110AC68C"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BF9C9E" w14:textId="77777777" w:rsidR="00E2000F" w:rsidRPr="00E2000F" w:rsidRDefault="00E2000F" w:rsidP="00DB74E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84346"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9A128"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8555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FEF30"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B79D"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DE33"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0E09"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F625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D3D4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40502"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11D7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4C5F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C274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B49EC"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FC3FD"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B846"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20167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2000F" w14:paraId="0DEA2374"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6FB13D"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F5CD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931E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E1D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442D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C3A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577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8D3C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1B88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0420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92A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04D9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E1DC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95FC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C16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8BA6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54F88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CE784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814087B"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EC7D2" w14:textId="77777777" w:rsidR="00E2000F"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4A35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61E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9DB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161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B14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B59C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07D4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350B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CEF6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8F16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1AB9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1DD3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124F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4976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818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15628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72542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2296B3D"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63120"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7555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E33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5FD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910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606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1866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F53A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9D75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7B12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3D8A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B039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779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261E9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F645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911E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E0C2E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A1042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09EC985"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3F4E7"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711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9C4B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D51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BBA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9B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B946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9290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DEA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325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4491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CD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89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3DD6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98C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FA94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4E95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BE1E5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4189FAB" w14:textId="77777777" w:rsidTr="00DB74E7">
        <w:trPr>
          <w:trHeight w:val="210"/>
        </w:trPr>
        <w:tc>
          <w:tcPr>
            <w:tcW w:w="29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4B4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8B08"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47A24"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14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5B0"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2A7D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E1E6E"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2B4A2"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7155"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39E5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A4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928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350B6E39" w:rsidR="007D3CEC" w:rsidRDefault="007D3CEC" w:rsidP="007D3CEC">
      <w:pPr>
        <w:pStyle w:val="ProductList-Body"/>
        <w:rPr>
          <w:i/>
          <w:sz w:val="16"/>
          <w:szCs w:val="16"/>
        </w:rPr>
      </w:pPr>
      <w:r w:rsidRPr="00450D25">
        <w:rPr>
          <w:i/>
          <w:sz w:val="16"/>
          <w:szCs w:val="16"/>
          <w:vertAlign w:val="superscript"/>
        </w:rPr>
        <w:lastRenderedPageBreak/>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80" w:history="1">
        <w:r w:rsidRPr="00450D25">
          <w:rPr>
            <w:rStyle w:val="Hyperlink"/>
            <w:i/>
            <w:sz w:val="16"/>
            <w:szCs w:val="16"/>
          </w:rPr>
          <w:t>https://www.microsoft.com/en-us/dynamics365/pricing</w:t>
        </w:r>
      </w:hyperlink>
      <w:r w:rsidRPr="00450D25">
        <w:rPr>
          <w:i/>
          <w:sz w:val="16"/>
          <w:szCs w:val="16"/>
        </w:rPr>
        <w:t>.</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6BA9868" w14:textId="77777777" w:rsidR="00E2000F" w:rsidRPr="00931AE7" w:rsidRDefault="00E2000F" w:rsidP="00E2000F">
      <w:pPr>
        <w:pStyle w:val="ProductList-Body"/>
      </w:pPr>
      <w:r>
        <w:rPr>
          <w:i/>
          <w:sz w:val="16"/>
          <w:szCs w:val="16"/>
          <w:vertAlign w:val="superscript"/>
        </w:rPr>
        <w:t>6</w:t>
      </w:r>
      <w:r>
        <w:rPr>
          <w:i/>
          <w:sz w:val="16"/>
          <w:szCs w:val="16"/>
        </w:rPr>
        <w:t xml:space="preserve"> A Segurança do Microsoft 365 E5 inclui Proteção Avançada contra Ameaças do Windows Defender.</w:t>
      </w:r>
    </w:p>
    <w:p w14:paraId="19F0F9D8" w14:textId="77777777" w:rsidR="007D3CEC" w:rsidRDefault="007D3CEC" w:rsidP="007D3CEC">
      <w:pPr>
        <w:pStyle w:val="ProductList-Body"/>
      </w:pPr>
    </w:p>
    <w:p w14:paraId="4CAD9D46" w14:textId="54D83E43" w:rsidR="007D3CEC" w:rsidRDefault="007D3CEC" w:rsidP="007D3CEC">
      <w:pPr>
        <w:pStyle w:val="ProductList-Offering1Heading"/>
      </w:pPr>
      <w:bookmarkStart w:id="244" w:name="_Toc503180510"/>
      <w:bookmarkStart w:id="245" w:name="_Toc5020232"/>
      <w:r>
        <w:t>Setor Público</w:t>
      </w:r>
      <w:bookmarkEnd w:id="244"/>
      <w:bookmarkEnd w:id="245"/>
    </w:p>
    <w:tbl>
      <w:tblPr>
        <w:tblW w:w="10899"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540"/>
        <w:gridCol w:w="558"/>
        <w:gridCol w:w="918"/>
        <w:gridCol w:w="855"/>
      </w:tblGrid>
      <w:tr w:rsidR="00E2000F" w14:paraId="7BF83491"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DB74E7">
            <w:pPr>
              <w:pStyle w:val="ProductList-Body"/>
              <w:tabs>
                <w:tab w:val="clear" w:pos="158"/>
                <w:tab w:val="left" w:pos="720"/>
              </w:tabs>
              <w:spacing w:line="256" w:lineRule="auto"/>
              <w:ind w:left="-108"/>
              <w:rPr>
                <w:sz w:val="22"/>
              </w:rPr>
            </w:pPr>
            <w:r>
              <w:rPr>
                <w:sz w:val="22"/>
              </w:rPr>
              <w:t>Serviço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3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000F" w14:paraId="23173116" w14:textId="77777777" w:rsidTr="00DB74E7">
        <w:trPr>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E2000F" w:rsidRDefault="00E2000F"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D17A1C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E2000F" w:rsidRPr="006F1174"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2F198"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Conformidade 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E2000F" w:rsidRPr="001F15CE" w:rsidRDefault="00E2000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E2000F" w14:paraId="6FC97BBE"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6D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5E36C4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522F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62B44D0" w14:textId="77777777" w:rsidTr="00DB74E7">
        <w:trPr>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9FEB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584D82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CED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C98387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C506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6EC89E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692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rsidRPr="00E2000F" w14:paraId="25636D0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E2000F" w:rsidRPr="00E2000F" w:rsidRDefault="00E2000F" w:rsidP="00DB74E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F1479"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E2000F" w:rsidRPr="00E2000F" w:rsidRDefault="00E2000F"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E2000F" w14:paraId="4E2AA29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8D9D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0ADA7E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160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B3E4A1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F4E3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8732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5F9E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1EE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362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3A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65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909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B6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ADB2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D27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8DA2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F4B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9F5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B42D83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F875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0861082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D26A0"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2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C44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B3E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0D1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D61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F1E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8DF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17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700FC"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DBFA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610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0AD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01C7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9AAFB4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3855C"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DA3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22D0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5DA8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25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CE9F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57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FCE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3C8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91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8435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B58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F1FC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302B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7576C1A" w14:textId="77777777" w:rsidTr="00DB74E7">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65E08"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3C3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BCA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861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EA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4962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220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6C05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E646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F11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27D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36F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3FEBE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AF9A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961628A"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350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7C16AE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52E2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AA99E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B723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97782A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B5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C07A61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743C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EED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68B1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40B7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1F6AEC3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A15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206C870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54555"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CD08"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8F1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11E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472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C39A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8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9D2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5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2CD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C1BC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1DCE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AA2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3BB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61FB395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8ED1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3C3CE3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363C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3E5E941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FE687"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53F48E6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E2000F" w:rsidRPr="009B68F5"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30D6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6E179"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765566D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77777777" w:rsidR="00E2000F" w:rsidRPr="006F1174"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22ED"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E4D2" w14:textId="77777777" w:rsidR="00E2000F" w:rsidRPr="009B68F5"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5D168C"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36AC90"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A9811"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A8B9E3"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7157"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1BFD1C"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67E7"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E2000F" w:rsidRPr="006F1174" w:rsidRDefault="00E2000F" w:rsidP="00DB74E7">
            <w:pPr>
              <w:pStyle w:val="ProductList-Body"/>
              <w:tabs>
                <w:tab w:val="clear" w:pos="158"/>
                <w:tab w:val="left" w:pos="720"/>
              </w:tabs>
              <w:spacing w:line="256" w:lineRule="auto"/>
              <w:jc w:val="center"/>
              <w:rPr>
                <w:rFonts w:asciiTheme="majorHAnsi" w:hAnsiTheme="majorHAnsi"/>
                <w:sz w:val="15"/>
                <w:szCs w:val="15"/>
              </w:rPr>
            </w:pPr>
          </w:p>
        </w:tc>
      </w:tr>
      <w:tr w:rsidR="00E2000F" w14:paraId="45EC192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E2000F" w:rsidRDefault="00E2000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ADDE4"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E2000F" w:rsidRDefault="00E2000F" w:rsidP="00DB74E7">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bookmarkEnd w:id="242"/>
    <w:p w14:paraId="202BEC4C" w14:textId="77777777" w:rsidR="00B87331" w:rsidRDefault="00B87331" w:rsidP="00B87331">
      <w:pPr>
        <w:pStyle w:val="ProductList-Body"/>
        <w:rPr>
          <w:i/>
          <w:sz w:val="16"/>
          <w:szCs w:val="16"/>
        </w:rPr>
      </w:pPr>
      <w:r>
        <w:rPr>
          <w:i/>
          <w:sz w:val="16"/>
          <w:szCs w:val="16"/>
          <w:vertAlign w:val="superscript"/>
        </w:rPr>
        <w:t>4</w:t>
      </w:r>
      <w:r w:rsidRPr="000E0B7D">
        <w:rPr>
          <w:i/>
          <w:sz w:val="16"/>
          <w:szCs w:val="16"/>
        </w:rPr>
        <w:t xml:space="preserve"> </w:t>
      </w:r>
      <w:r>
        <w:rPr>
          <w:i/>
          <w:sz w:val="16"/>
          <w:szCs w:val="16"/>
        </w:rPr>
        <w:t>Inclui o Microsoft 365 Education A3 com CAL principal.</w:t>
      </w:r>
    </w:p>
    <w:p w14:paraId="5014EE0F" w14:textId="5890748D"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FA0F8FD" w14:textId="77777777" w:rsidR="00E2000F" w:rsidRPr="00931AE7" w:rsidRDefault="00E2000F" w:rsidP="00E2000F">
      <w:pPr>
        <w:pStyle w:val="ProductList-Body"/>
      </w:pPr>
      <w:r>
        <w:rPr>
          <w:i/>
          <w:sz w:val="16"/>
          <w:szCs w:val="16"/>
          <w:vertAlign w:val="superscript"/>
        </w:rPr>
        <w:t>6</w:t>
      </w:r>
      <w:r>
        <w:rPr>
          <w:i/>
          <w:sz w:val="16"/>
          <w:szCs w:val="16"/>
        </w:rPr>
        <w:t xml:space="preserve"> A Segurança do Microsoft 365 A5 inclui Proteção Avançada contra Ameaças do Windows Defender.</w:t>
      </w:r>
    </w:p>
    <w:p w14:paraId="1F8ADBD3" w14:textId="77777777" w:rsidR="00C74745" w:rsidRPr="000772BE" w:rsidRDefault="00B518B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6" w:name="Attachment3"/>
      <w:bookmarkStart w:id="247" w:name="_Toc5020233"/>
      <w:r>
        <w:lastRenderedPageBreak/>
        <w:t>Anexo 3 – As Cláusulas Contratuais Padrão (Processadores)</w:t>
      </w:r>
      <w:bookmarkEnd w:id="246"/>
      <w:bookmarkEnd w:id="247"/>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48" w:name="Attachment4"/>
      <w:bookmarkStart w:id="249" w:name="_Toc489605629"/>
      <w:bookmarkStart w:id="250" w:name="_Toc5020234"/>
      <w:r>
        <w:lastRenderedPageBreak/>
        <w:t>Anexo 4 – Termos do Regulamento Geral de Proteção de Dados da União Europeia</w:t>
      </w:r>
      <w:bookmarkEnd w:id="248"/>
      <w:bookmarkEnd w:id="249"/>
      <w:bookmarkEnd w:id="250"/>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313A54" w14:textId="77777777" w:rsidR="00810D84" w:rsidRDefault="00810D84" w:rsidP="009A573F">
      <w:pPr>
        <w:spacing w:after="0" w:line="240" w:lineRule="auto"/>
      </w:pPr>
      <w:r>
        <w:separator/>
      </w:r>
    </w:p>
  </w:endnote>
  <w:endnote w:type="continuationSeparator" w:id="0">
    <w:p w14:paraId="7081C271" w14:textId="77777777" w:rsidR="00810D84" w:rsidRDefault="00810D84" w:rsidP="009A573F">
      <w:pPr>
        <w:spacing w:after="0" w:line="240" w:lineRule="auto"/>
      </w:pPr>
      <w:r>
        <w:continuationSeparator/>
      </w:r>
    </w:p>
  </w:endnote>
  <w:endnote w:type="continuationNotice" w:id="1">
    <w:p w14:paraId="454CA2A4" w14:textId="77777777" w:rsidR="00810D84" w:rsidRDefault="00810D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A2DF5" w:rsidRDefault="008A2DF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A2DF5" w:rsidRPr="00591643" w:rsidRDefault="008A2DF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A2DF5" w:rsidRPr="00C76DF3" w:rsidRDefault="00B518B4"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A2DF5" w:rsidRPr="00C76DF3" w:rsidRDefault="00B518B4"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A2DF5" w:rsidRPr="00C76DF3" w:rsidRDefault="00B518B4"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A2DF5" w:rsidRPr="00C76DF3" w:rsidRDefault="00B518B4"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A2DF5" w:rsidRPr="00C76DF3" w:rsidRDefault="00B518B4"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A2DF5" w:rsidRPr="00C76DF3" w:rsidRDefault="00B518B4"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537610" w14:textId="77777777" w:rsidR="008A2DF5" w:rsidRPr="00591643" w:rsidRDefault="008A2D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A2DF5" w:rsidRPr="00C76DF3" w:rsidRDefault="00B518B4"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A2DF5" w:rsidRPr="00C76DF3" w:rsidRDefault="00B518B4"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A2DF5" w:rsidRPr="00C76DF3" w:rsidRDefault="00B518B4"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A2DF5" w:rsidRPr="00C76DF3" w:rsidRDefault="00B518B4"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A2DF5" w:rsidRPr="00C76DF3" w:rsidRDefault="00B518B4"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A2DF5" w:rsidRPr="00C76DF3" w:rsidRDefault="00B518B4"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4DFCB022" w14:textId="77777777" w:rsidR="008A2DF5" w:rsidRPr="00113C26" w:rsidRDefault="008A2DF5"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A2DF5" w:rsidRPr="00C76DF3" w:rsidRDefault="00B518B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A2DF5" w:rsidRPr="00C76DF3" w:rsidRDefault="00B518B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A2DF5" w:rsidRPr="00C76DF3" w:rsidRDefault="00B518B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A2DF5" w:rsidRPr="00C76DF3" w:rsidRDefault="00B518B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A2DF5" w:rsidRPr="00C76DF3" w:rsidRDefault="00B518B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A2DF5" w:rsidRPr="00C76DF3" w:rsidRDefault="00B518B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61C0172"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A2DF5" w:rsidRPr="00C76DF3" w:rsidRDefault="00B518B4"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A2DF5" w:rsidRPr="00C76DF3" w:rsidRDefault="00B518B4"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A2DF5" w:rsidRPr="00C76DF3" w:rsidRDefault="00B518B4"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A2DF5" w:rsidRPr="00C76DF3" w:rsidRDefault="00B518B4"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A2DF5" w:rsidRPr="00C76DF3" w:rsidRDefault="00B518B4"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A2DF5" w:rsidRPr="00C76DF3" w:rsidRDefault="00B518B4"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A6CC480" w14:textId="77777777" w:rsidR="008A2DF5" w:rsidRPr="00591643" w:rsidRDefault="008A2D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A2DF5" w:rsidRPr="00C76DF3" w:rsidRDefault="00B518B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A2DF5" w:rsidRPr="00C76DF3" w:rsidRDefault="00B518B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A2DF5" w:rsidRPr="00C76DF3" w:rsidRDefault="00B518B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A2DF5" w:rsidRPr="00C76DF3" w:rsidRDefault="00B518B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A2DF5" w:rsidRPr="00C76DF3" w:rsidRDefault="00B518B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A2DF5" w:rsidRPr="00C76DF3" w:rsidRDefault="00B518B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FE9FF5"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A2DF5" w:rsidRPr="00C76DF3" w:rsidRDefault="00B518B4"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A2DF5" w:rsidRPr="00C76DF3" w:rsidRDefault="00B518B4"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A2DF5" w:rsidRPr="00C76DF3" w:rsidRDefault="00B518B4"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A2DF5" w:rsidRPr="00C76DF3" w:rsidRDefault="00B518B4"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A2DF5" w:rsidRPr="00C76DF3" w:rsidRDefault="00B518B4"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A2DF5" w:rsidRPr="00C76DF3" w:rsidRDefault="00B518B4"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26E0089" w14:textId="77777777" w:rsidR="008A2DF5" w:rsidRPr="00591643" w:rsidRDefault="008A2D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A2DF5" w:rsidRPr="00C76DF3" w:rsidRDefault="00B518B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A2DF5" w:rsidRPr="00C76DF3" w:rsidRDefault="00B518B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A2DF5" w:rsidRPr="00C76DF3" w:rsidRDefault="00B518B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A2DF5" w:rsidRPr="00C76DF3" w:rsidRDefault="00B518B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A2DF5" w:rsidRPr="00C76DF3" w:rsidRDefault="00B518B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A2DF5" w:rsidRPr="00C76DF3" w:rsidRDefault="00B518B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698FA1D" w14:textId="77777777" w:rsidR="008A2DF5" w:rsidRPr="002E6209" w:rsidRDefault="008A2DF5"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FC17BE" w:rsidRPr="00C76DF3" w:rsidRDefault="00B518B4" w:rsidP="005C51AC">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FC17BE" w:rsidRPr="00C76DF3" w:rsidRDefault="00FC17B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FC17BE" w:rsidRPr="00C76DF3" w:rsidRDefault="00B518B4" w:rsidP="005C51AC">
          <w:pPr>
            <w:pStyle w:val="ProductList-OfferingBody"/>
            <w:ind w:left="-72" w:right="-74"/>
            <w:jc w:val="center"/>
            <w:rPr>
              <w:color w:val="808080" w:themeColor="background1" w:themeShade="80"/>
              <w:sz w:val="14"/>
              <w:szCs w:val="14"/>
            </w:rPr>
          </w:pPr>
          <w:hyperlink w:anchor="Introduction"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FC17BE" w:rsidRPr="00C76DF3" w:rsidRDefault="00FC17B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FC17BE" w:rsidRPr="00C76DF3" w:rsidRDefault="00B518B4" w:rsidP="005C51AC">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FC17BE" w:rsidRPr="00C76DF3" w:rsidRDefault="00FC17B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FC17BE" w:rsidRPr="00C76DF3" w:rsidRDefault="00B518B4" w:rsidP="005C51AC">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FC17BE" w:rsidRPr="00C76DF3" w:rsidRDefault="00B518B4" w:rsidP="005C51AC">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FC17BE" w:rsidRPr="00C76DF3" w:rsidRDefault="00B518B4" w:rsidP="005C51AC">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5EFAD063" w14:textId="77777777" w:rsidR="00FC17BE" w:rsidRPr="00591643" w:rsidRDefault="00FC17B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FC17BE" w:rsidRPr="00C76DF3" w:rsidRDefault="00B518B4" w:rsidP="00591643">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FC17BE" w:rsidRPr="00C76DF3" w:rsidRDefault="00FC17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FC17BE" w:rsidRPr="00C76DF3" w:rsidRDefault="00B518B4" w:rsidP="00591643">
          <w:pPr>
            <w:pStyle w:val="ProductList-OfferingBody"/>
            <w:ind w:left="-72" w:right="-74"/>
            <w:jc w:val="center"/>
            <w:rPr>
              <w:color w:val="808080" w:themeColor="background1" w:themeShade="80"/>
              <w:sz w:val="14"/>
              <w:szCs w:val="14"/>
            </w:rPr>
          </w:pPr>
          <w:hyperlink w:anchor="Introdução"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FC17BE" w:rsidRPr="00C76DF3" w:rsidRDefault="00FC17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FC17BE" w:rsidRPr="00C76DF3" w:rsidRDefault="00B518B4" w:rsidP="003812FE">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FC17BE" w:rsidRPr="00C76DF3" w:rsidRDefault="00FC17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FC17BE" w:rsidRPr="00C76DF3" w:rsidRDefault="00B518B4" w:rsidP="00591643">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FC17BE" w:rsidRPr="00C76DF3" w:rsidRDefault="00B518B4" w:rsidP="003812FE">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FC17BE" w:rsidRPr="00C76DF3" w:rsidRDefault="00B518B4" w:rsidP="003812FE">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6C8C8787" w14:textId="77777777" w:rsidR="00FC17BE" w:rsidRPr="00591643" w:rsidRDefault="00FC17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FC17BE" w:rsidRPr="00591643" w:rsidRDefault="00FC17B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00F" w:rsidRPr="00C76DF3" w14:paraId="251236E9"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167D8" w14:textId="77777777" w:rsidR="00E2000F" w:rsidRPr="00C76DF3" w:rsidRDefault="00E2000F" w:rsidP="00E2000F">
          <w:pPr>
            <w:pStyle w:val="ProductList-OfferingBody"/>
            <w:ind w:left="-77" w:right="-73"/>
            <w:jc w:val="center"/>
            <w:rPr>
              <w:color w:val="808080" w:themeColor="background1" w:themeShade="80"/>
              <w:sz w:val="14"/>
              <w:szCs w:val="14"/>
            </w:rPr>
          </w:pPr>
          <w:hyperlink w:anchor="TableofContents" w:history="1">
            <w:r>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397FB8" w14:textId="77777777" w:rsidR="00E2000F" w:rsidRPr="00C76DF3" w:rsidRDefault="00E2000F" w:rsidP="00E200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57CCC" w14:textId="77777777" w:rsidR="00E2000F" w:rsidRPr="00C76DF3" w:rsidRDefault="00E2000F" w:rsidP="00E2000F">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19ED6" w14:textId="77777777" w:rsidR="00E2000F" w:rsidRPr="00C76DF3" w:rsidRDefault="00E2000F" w:rsidP="00E200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753FB" w14:textId="77777777" w:rsidR="00E2000F" w:rsidRPr="00C76DF3" w:rsidRDefault="00E2000F" w:rsidP="00E2000F">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0D8EAB" w14:textId="77777777" w:rsidR="00E2000F" w:rsidRPr="00C76DF3" w:rsidRDefault="00E2000F" w:rsidP="00E200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6D85D" w14:textId="77777777" w:rsidR="00E2000F" w:rsidRPr="00C76DF3" w:rsidRDefault="00E2000F" w:rsidP="00E2000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741FF" w14:textId="77777777" w:rsidR="00E2000F" w:rsidRPr="00C76DF3" w:rsidRDefault="00E2000F"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BC826" w14:textId="77777777" w:rsidR="00E2000F" w:rsidRPr="00C76DF3" w:rsidRDefault="00E2000F" w:rsidP="00E2000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FA44F5" w14:textId="77777777" w:rsidR="00E2000F" w:rsidRPr="00C76DF3" w:rsidRDefault="00E2000F"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414E3" w14:textId="77777777" w:rsidR="00E2000F" w:rsidRPr="00C76DF3" w:rsidRDefault="00E2000F" w:rsidP="00E2000F">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7B46A03F" w14:textId="77777777" w:rsidR="00E2000F" w:rsidRPr="00723C44" w:rsidRDefault="00E2000F" w:rsidP="00723C4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00F"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E2000F" w:rsidRPr="00C76DF3" w:rsidRDefault="00E2000F"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E2000F" w:rsidRPr="00C76DF3" w:rsidRDefault="00E200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E2000F" w:rsidRPr="00C76DF3" w:rsidRDefault="00E2000F" w:rsidP="00591643">
          <w:pPr>
            <w:pStyle w:val="ProductList-OfferingBody"/>
            <w:ind w:left="-72" w:right="-74"/>
            <w:jc w:val="center"/>
            <w:rPr>
              <w:color w:val="808080" w:themeColor="background1" w:themeShade="80"/>
              <w:sz w:val="14"/>
              <w:szCs w:val="14"/>
            </w:rPr>
          </w:pPr>
          <w:hyperlink w:anchor="Introdução"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E2000F" w:rsidRPr="00C76DF3" w:rsidRDefault="00E200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E2000F" w:rsidRPr="00C76DF3" w:rsidRDefault="00E2000F"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E2000F" w:rsidRPr="00C76DF3" w:rsidRDefault="00E200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E2000F" w:rsidRPr="00C76DF3" w:rsidRDefault="00E2000F"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E2000F" w:rsidRPr="00C76DF3" w:rsidRDefault="00E2000F"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E2000F" w:rsidRPr="00C76DF3" w:rsidRDefault="00E2000F"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78D163D6" w14:textId="77777777" w:rsidR="00E2000F" w:rsidRPr="00591643" w:rsidRDefault="00E200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00F" w:rsidRPr="00C76DF3" w14:paraId="7980EFB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8F014" w14:textId="77777777" w:rsidR="00E2000F" w:rsidRPr="00C76DF3" w:rsidRDefault="00E2000F"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1F1685" w14:textId="77777777" w:rsidR="00E2000F" w:rsidRPr="00C76DF3" w:rsidRDefault="00E200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FAB7C" w14:textId="77777777" w:rsidR="00E2000F" w:rsidRPr="00C76DF3" w:rsidRDefault="00E2000F" w:rsidP="005C51AC">
          <w:pPr>
            <w:pStyle w:val="ProductList-OfferingBody"/>
            <w:ind w:left="-72" w:right="-74"/>
            <w:jc w:val="center"/>
            <w:rPr>
              <w:color w:val="808080" w:themeColor="background1" w:themeShade="80"/>
              <w:sz w:val="14"/>
              <w:szCs w:val="14"/>
            </w:rPr>
          </w:pPr>
          <w:hyperlink w:anchor="Introdução"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526C3F" w14:textId="77777777" w:rsidR="00E2000F" w:rsidRPr="00C76DF3" w:rsidRDefault="00E200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F74B6" w14:textId="77777777" w:rsidR="00E2000F" w:rsidRPr="00C76DF3" w:rsidRDefault="00E2000F"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D0E58" w14:textId="77777777" w:rsidR="00E2000F" w:rsidRPr="00C76DF3" w:rsidRDefault="00E200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C2C36" w14:textId="77777777" w:rsidR="00E2000F" w:rsidRPr="00C76DF3" w:rsidRDefault="00E2000F"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8D495" w14:textId="77777777" w:rsidR="00E2000F" w:rsidRPr="00C76DF3" w:rsidRDefault="00E200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601E1C" w14:textId="77777777" w:rsidR="00E2000F" w:rsidRPr="00C76DF3" w:rsidRDefault="00E2000F"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00B09" w14:textId="77777777" w:rsidR="00E2000F" w:rsidRPr="00C76DF3" w:rsidRDefault="00E200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44391" w14:textId="77777777" w:rsidR="00E2000F" w:rsidRPr="00C76DF3" w:rsidRDefault="00E2000F"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6278F162" w14:textId="77777777" w:rsidR="00E2000F" w:rsidRPr="00591643" w:rsidRDefault="00E200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00F"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E2000F" w:rsidRPr="00C76DF3" w:rsidRDefault="00E2000F"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E2000F" w:rsidRPr="00C76DF3" w:rsidRDefault="00E200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E2000F" w:rsidRPr="00C76DF3" w:rsidRDefault="00E2000F" w:rsidP="00591643">
          <w:pPr>
            <w:pStyle w:val="ProductList-OfferingBody"/>
            <w:ind w:left="-72" w:right="-74"/>
            <w:jc w:val="center"/>
            <w:rPr>
              <w:color w:val="808080" w:themeColor="background1" w:themeShade="80"/>
              <w:sz w:val="14"/>
              <w:szCs w:val="14"/>
            </w:rPr>
          </w:pPr>
          <w:hyperlink w:anchor="Introdução"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E2000F" w:rsidRPr="00C76DF3" w:rsidRDefault="00E200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E2000F" w:rsidRPr="00C76DF3" w:rsidRDefault="00E2000F"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E2000F" w:rsidRPr="00C76DF3" w:rsidRDefault="00E200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E2000F" w:rsidRPr="00C76DF3" w:rsidRDefault="00E2000F"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E2000F" w:rsidRPr="00C76DF3" w:rsidRDefault="00E2000F"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E2000F" w:rsidRPr="00C76DF3" w:rsidRDefault="00E200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E2000F" w:rsidRPr="00C76DF3" w:rsidRDefault="00E2000F"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3E11472A" w14:textId="77777777" w:rsidR="00E2000F" w:rsidRPr="00591643" w:rsidRDefault="00E200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A2DF5" w:rsidRPr="00C76DF3" w:rsidRDefault="00B518B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A2DF5" w:rsidRPr="00C76DF3" w:rsidRDefault="00B518B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A2DF5" w:rsidRPr="00C76DF3" w:rsidRDefault="00B518B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A2DF5" w:rsidRPr="00C76DF3" w:rsidRDefault="00B518B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A2DF5" w:rsidRPr="00C76DF3" w:rsidRDefault="00B518B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A2DF5" w:rsidRPr="00C76DF3" w:rsidRDefault="00B518B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1B6254A" w14:textId="77777777" w:rsidR="008A2DF5" w:rsidRPr="00591643" w:rsidRDefault="008A2D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A2DF5" w:rsidRPr="00C76DF3" w:rsidRDefault="00B518B4" w:rsidP="008F3606">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A2DF5" w:rsidRPr="00C76DF3" w:rsidRDefault="008A2DF5"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A2DF5" w:rsidRPr="00C76DF3" w:rsidRDefault="00B518B4" w:rsidP="008F3606">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A2DF5" w:rsidRPr="00C76DF3" w:rsidRDefault="008A2DF5"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A2DF5" w:rsidRPr="00C76DF3" w:rsidRDefault="00B518B4" w:rsidP="008F3606">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A2DF5" w:rsidRPr="00C76DF3" w:rsidRDefault="008A2DF5"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A2DF5" w:rsidRPr="00C76DF3" w:rsidRDefault="00B518B4" w:rsidP="008F3606">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A2DF5" w:rsidRPr="00C76DF3" w:rsidRDefault="00B518B4" w:rsidP="008F3606">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A2DF5" w:rsidRPr="00C76DF3" w:rsidRDefault="00B518B4" w:rsidP="008F3606">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8FB24E9" w14:textId="77777777" w:rsidR="008A2DF5" w:rsidRPr="00591643" w:rsidRDefault="008A2DF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A2DF5" w:rsidRPr="00C76DF3" w:rsidRDefault="00B518B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A2DF5" w:rsidRPr="00C76DF3" w:rsidRDefault="00B518B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A2DF5" w:rsidRPr="00C76DF3" w:rsidRDefault="00B518B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A2DF5" w:rsidRPr="00C76DF3" w:rsidRDefault="00B518B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A2DF5" w:rsidRPr="00C76DF3" w:rsidRDefault="00B518B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A2DF5" w:rsidRPr="00C76DF3" w:rsidRDefault="00B518B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1DF6A987" w14:textId="77777777" w:rsidR="008A2DF5" w:rsidRPr="00591643" w:rsidRDefault="008A2DF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A2DF5" w:rsidRPr="00C76DF3" w:rsidRDefault="00B518B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A2DF5" w:rsidRPr="00C76DF3" w:rsidRDefault="00B518B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A2DF5" w:rsidRPr="00C76DF3" w:rsidRDefault="00B518B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A2DF5" w:rsidRPr="00C76DF3" w:rsidRDefault="00B518B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A2DF5" w:rsidRPr="00C76DF3" w:rsidRDefault="00B518B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A2DF5" w:rsidRPr="00C76DF3" w:rsidRDefault="00B518B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4AA72B" w14:textId="77777777" w:rsidR="008A2DF5" w:rsidRPr="00591643" w:rsidRDefault="008A2DF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A2DF5" w:rsidRPr="00C76DF3" w:rsidRDefault="00B518B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A2DF5" w:rsidRPr="00C76DF3" w:rsidRDefault="00B518B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A2DF5" w:rsidRPr="00C76DF3" w:rsidRDefault="00B518B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A2DF5" w:rsidRPr="00C76DF3" w:rsidRDefault="00B518B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A2DF5" w:rsidRPr="00C76DF3" w:rsidRDefault="00B518B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A2DF5" w:rsidRPr="00C76DF3" w:rsidRDefault="00B518B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A60C20" w14:textId="77777777" w:rsidR="008A2DF5" w:rsidRPr="00591643" w:rsidRDefault="008A2DF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A2DF5" w:rsidRPr="00C76DF3" w:rsidRDefault="00B518B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A2DF5" w:rsidRPr="00C76DF3" w:rsidRDefault="00B518B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A2DF5" w:rsidRPr="00C76DF3" w:rsidRDefault="00B518B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A2DF5" w:rsidRPr="00C76DF3" w:rsidRDefault="00B518B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A2DF5" w:rsidRPr="00C76DF3" w:rsidRDefault="00B518B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A2DF5" w:rsidRPr="00C76DF3" w:rsidRDefault="00B518B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4FDF2C6" w14:textId="77777777" w:rsidR="008A2DF5" w:rsidRPr="002E6209" w:rsidRDefault="008A2DF5" w:rsidP="00AC26A9">
    <w:pPr>
      <w:pStyle w:val="Footer"/>
      <w:rPr>
        <w:rStyle w:val="LogoportDoNotTranslate"/>
        <w:rFonts w:asciiTheme="minorHAnsi" w:hAnsiTheme="minorHAnsi" w:cstheme="minorBidi"/>
        <w:color w:val="auto"/>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A2DF5" w:rsidRPr="00C76DF3" w:rsidRDefault="00B518B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A2DF5" w:rsidRPr="00C76DF3" w:rsidRDefault="00B518B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A2DF5" w:rsidRPr="00C76DF3" w:rsidRDefault="00B518B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A2DF5" w:rsidRPr="00C76DF3" w:rsidRDefault="00B518B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A2DF5" w:rsidRPr="00C76DF3" w:rsidRDefault="00B518B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A2DF5" w:rsidRPr="00C76DF3" w:rsidRDefault="00B518B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D36BB0B" w14:textId="77777777" w:rsidR="008A2DF5" w:rsidRPr="002E6209" w:rsidRDefault="008A2DF5"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06C5CE" w14:textId="77777777" w:rsidR="00810D84" w:rsidRDefault="00810D84" w:rsidP="009A573F">
      <w:pPr>
        <w:spacing w:after="0" w:line="240" w:lineRule="auto"/>
      </w:pPr>
      <w:r>
        <w:separator/>
      </w:r>
    </w:p>
  </w:footnote>
  <w:footnote w:type="continuationSeparator" w:id="0">
    <w:p w14:paraId="6D6B9972" w14:textId="77777777" w:rsidR="00810D84" w:rsidRDefault="00810D84" w:rsidP="009A573F">
      <w:pPr>
        <w:spacing w:after="0" w:line="240" w:lineRule="auto"/>
      </w:pPr>
      <w:r>
        <w:continuationSeparator/>
      </w:r>
    </w:p>
  </w:footnote>
  <w:footnote w:type="continuationNotice" w:id="1">
    <w:p w14:paraId="6B612F6C" w14:textId="77777777" w:rsidR="00810D84" w:rsidRDefault="00810D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A2DF5" w:rsidRPr="004D27A6" w:rsidRDefault="008A2D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0940105"/>
      <w:docPartObj>
        <w:docPartGallery w:val="Page Numbers (Top of Page)"/>
        <w:docPartUnique/>
      </w:docPartObj>
    </w:sdtPr>
    <w:sdtEndPr>
      <w:rPr>
        <w:noProof/>
        <w:sz w:val="16"/>
        <w:szCs w:val="16"/>
      </w:rPr>
    </w:sdtEndPr>
    <w:sdtContent>
      <w:p w14:paraId="2CA2F500" w14:textId="21AD2A2E" w:rsidR="008A2DF5" w:rsidRPr="00E2000F" w:rsidRDefault="00E2000F" w:rsidP="00E2000F">
        <w:pPr>
          <w:pStyle w:val="ProductList-Body"/>
          <w:tabs>
            <w:tab w:val="right" w:pos="10800"/>
          </w:tabs>
          <w:spacing w:before="20" w:after="20"/>
          <w:ind w:left="-14" w:right="-101"/>
          <w:rPr>
            <w:rFonts w:eastAsiaTheme="minorEastAsia"/>
            <w:noProof/>
            <w:sz w:val="16"/>
            <w:szCs w:val="16"/>
          </w:rPr>
        </w:pPr>
        <w:sdt>
          <w:sdtPr>
            <w:id w:val="-1787418801"/>
            <w:docPartObj>
              <w:docPartGallery w:val="Page Numbers (Top of Page)"/>
              <w:docPartUnique/>
            </w:docPartObj>
          </w:sdtPr>
          <w:sdtEndPr>
            <w:rPr>
              <w:noProof/>
              <w:sz w:val="16"/>
              <w:szCs w:val="16"/>
            </w:rPr>
          </w:sdtEndPr>
          <w:sdtContent>
            <w:r w:rsidRPr="00E2000F">
              <w:rPr>
                <w:sz w:val="16"/>
              </w:rPr>
              <w:t xml:space="preserve">Termos de Serviços Online de Licenciamento por Volume da Microsoft (Português do Brasil, </w:t>
            </w:r>
            <w:r w:rsidRPr="00E2000F">
              <w:rPr>
                <w:sz w:val="16"/>
                <w:szCs w:val="16"/>
              </w:rPr>
              <w:t>abril</w:t>
            </w:r>
            <w:r w:rsidRPr="00E2000F">
              <w:rPr>
                <w:sz w:val="16"/>
              </w:rPr>
              <w:t xml:space="preserve"> de 2019)</w:t>
            </w:r>
          </w:sdtContent>
        </w:sdt>
        <w:r w:rsidRPr="00E2000F">
          <w:rPr>
            <w:sz w:val="16"/>
            <w:szCs w:val="16"/>
          </w:rPr>
          <w:tab/>
        </w:r>
        <w:r w:rsidRPr="00E2000F">
          <w:rPr>
            <w:sz w:val="16"/>
            <w:szCs w:val="16"/>
          </w:rPr>
          <w:fldChar w:fldCharType="begin"/>
        </w:r>
        <w:r w:rsidRPr="00E2000F">
          <w:rPr>
            <w:sz w:val="16"/>
            <w:szCs w:val="16"/>
          </w:rPr>
          <w:instrText xml:space="preserve"> PAGE   \* MERGEFORMAT </w:instrText>
        </w:r>
        <w:r w:rsidRPr="00E2000F">
          <w:rPr>
            <w:sz w:val="16"/>
            <w:szCs w:val="16"/>
          </w:rPr>
          <w:fldChar w:fldCharType="separate"/>
        </w:r>
        <w:r>
          <w:rPr>
            <w:sz w:val="16"/>
            <w:szCs w:val="16"/>
          </w:rPr>
          <w:t>2</w:t>
        </w:r>
        <w:r w:rsidRPr="00E2000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3D73D49" w:rsidR="008A2DF5" w:rsidRPr="00E2000F" w:rsidRDefault="00B518B4"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E2000F" w:rsidRPr="00E2000F">
              <w:rPr>
                <w:sz w:val="16"/>
              </w:rPr>
              <w:t xml:space="preserve">Termos de Serviços Online de Licenciamento por Volume da Microsoft (Português do Brasil, </w:t>
            </w:r>
            <w:r w:rsidR="00E2000F" w:rsidRPr="00E2000F">
              <w:rPr>
                <w:sz w:val="16"/>
                <w:szCs w:val="16"/>
              </w:rPr>
              <w:t>abril</w:t>
            </w:r>
            <w:r w:rsidR="00E2000F" w:rsidRPr="00E2000F">
              <w:rPr>
                <w:sz w:val="16"/>
              </w:rPr>
              <w:t xml:space="preserve"> de 2019)</w:t>
            </w:r>
          </w:sdtContent>
        </w:sdt>
        <w:r w:rsidR="008A2DF5" w:rsidRPr="00E2000F">
          <w:rPr>
            <w:sz w:val="16"/>
            <w:szCs w:val="16"/>
          </w:rPr>
          <w:tab/>
        </w:r>
        <w:r w:rsidR="008A2DF5" w:rsidRPr="00E2000F">
          <w:rPr>
            <w:sz w:val="16"/>
            <w:szCs w:val="16"/>
          </w:rPr>
          <w:fldChar w:fldCharType="begin"/>
        </w:r>
        <w:r w:rsidR="008A2DF5" w:rsidRPr="00E2000F">
          <w:rPr>
            <w:sz w:val="16"/>
            <w:szCs w:val="16"/>
          </w:rPr>
          <w:instrText xml:space="preserve"> PAGE   \* MERGEFORMAT </w:instrText>
        </w:r>
        <w:r w:rsidR="008A2DF5" w:rsidRPr="00E2000F">
          <w:rPr>
            <w:sz w:val="16"/>
            <w:szCs w:val="16"/>
          </w:rPr>
          <w:fldChar w:fldCharType="separate"/>
        </w:r>
        <w:r w:rsidR="008A2DF5" w:rsidRPr="00E2000F">
          <w:rPr>
            <w:noProof/>
            <w:sz w:val="16"/>
            <w:szCs w:val="16"/>
          </w:rPr>
          <w:t>2</w:t>
        </w:r>
        <w:r w:rsidR="008A2DF5" w:rsidRPr="00E2000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s1ZTLtIqbjV2cdG16CJBJJgy+WnxxTcKZoM5wS+gybCE9OnPVzLqBzpFkX/hXbaoAP+rRxWVUFSGa+1tGLbOtw==" w:salt="FEP9egibRgXiniUqS4ACJ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0D84"/>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539A"/>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37FA8"/>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s://haadminstoragedev.blob.core.windows.net/docs/HBS%20Preview%20Disclaimer%20and%20Acknowledgment%20(181113).pdf" TargetMode="External"/><Relationship Id="rId76"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bingmapsplatformapistou" TargetMode="External"/><Relationship Id="rId66" Type="http://schemas.openxmlformats.org/officeDocument/2006/relationships/hyperlink" Target="https://help.github.com/articles/github-privacy-statement/" TargetMode="External"/><Relationship Id="rId74" Type="http://schemas.openxmlformats.org/officeDocument/2006/relationships/hyperlink" Target="http://go.microsoft.com/?linkid=9710837" TargetMode="External"/><Relationship Id="rId79" Type="http://schemas.openxmlformats.org/officeDocument/2006/relationships/footer" Target="footer23.xml"/><Relationship Id="rId5" Type="http://schemas.openxmlformats.org/officeDocument/2006/relationships/webSettings" Target="webSettings.xml"/><Relationship Id="rId61" Type="http://schemas.openxmlformats.org/officeDocument/2006/relationships/footer" Target="footer17.xml"/><Relationship Id="rId82"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sdks/" TargetMode="External"/><Relationship Id="rId60" Type="http://schemas.openxmlformats.org/officeDocument/2006/relationships/hyperlink" Target="https://go.microsoft.com/fwlink/?LinkId=521839" TargetMode="External"/><Relationship Id="rId65" Type="http://schemas.openxmlformats.org/officeDocument/2006/relationships/hyperlink" Target="https://aka.ms/github_terms" TargetMode="External"/><Relationship Id="rId73" Type="http://schemas.openxmlformats.org/officeDocument/2006/relationships/footer" Target="footer21.xml"/><Relationship Id="rId78" Type="http://schemas.openxmlformats.org/officeDocument/2006/relationships/footer" Target="footer22.xml"/><Relationship Id="rId81"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s://go.microsoft.com/fwlink/?linkid=868812" TargetMode="External"/><Relationship Id="rId69" Type="http://schemas.openxmlformats.org/officeDocument/2006/relationships/footer" Target="footer20.xml"/><Relationship Id="rId77"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hyperlink" Target="https://go.microsoft.com/fwlink/?LinkId=521839" TargetMode="External"/><Relationship Id="rId80"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sdks/" TargetMode="Externa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3.xml"/><Relationship Id="rId62" Type="http://schemas.openxmlformats.org/officeDocument/2006/relationships/footer" Target="footer18.xm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48686"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318473-F0DA-4490-AF47-068C93C7AD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29300</Words>
  <Characters>167011</Characters>
  <Application>Microsoft Office Word</Application>
  <DocSecurity>8</DocSecurity>
  <Lines>1391</Lines>
  <Paragraphs>391</Paragraphs>
  <ScaleCrop>false</ScaleCrop>
  <LinksUpToDate>false</LinksUpToDate>
  <CharactersWithSpaces>195920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2019-04-01T21:09:00Z</dcterms:created>
  <dcterms:modified xsi:type="dcterms:W3CDTF">2019-04-01T21:09:00Z</dcterms:modified>
</cp:coreProperties>
</file>